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rPr>
        <w:id w:val="147453062"/>
        <w:docPartObj>
          <w:docPartGallery w:val="Table of Contents"/>
          <w:docPartUnique/>
        </w:docPartObj>
      </w:sdtPr>
      <w:sdtEndPr>
        <w:rPr>
          <w:rFonts w:ascii="Times New Roman" w:hAnsi="Times New Roman" w:eastAsia="Times New Roman" w:cs="Times New Roman"/>
          <w:b/>
          <w:sz w:val="22"/>
          <w:szCs w:val="22"/>
        </w:rPr>
      </w:sdtEndPr>
      <w:sdtContent>
        <w:p w14:paraId="721A93FA">
          <w:pPr>
            <w:jc w:val="center"/>
            <w:rPr>
              <w:rFonts w:ascii="黑体" w:hAnsi="黑体" w:eastAsia="黑体" w:cs="黑体"/>
              <w:b/>
              <w:bCs/>
              <w:sz w:val="36"/>
              <w:szCs w:val="36"/>
            </w:rPr>
          </w:pPr>
          <w:bookmarkStart w:id="0" w:name="OLE_LINK1"/>
          <w:r>
            <w:rPr>
              <w:rFonts w:ascii="宋体" w:hAnsi="宋体" w:eastAsia="宋体"/>
            </w:rPr>
            <w:fldChar w:fldCharType="begin">
              <w:fldData xml:space="preserve">ZQBKAHoAdABYAFEAMQB3AFcAOABXAGQAMwAyAGYASgBrAHIAdwB4ADIAQQBqAEkAcABLAGEAbAB3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</w:fldData>
            </w:fldChar>
          </w:r>
          <w:r>
            <w:rPr>
              <w:rFonts w:hint="eastAsia" w:ascii="宋体" w:hAnsi="宋体" w:eastAsia="宋体"/>
              <w:lang w:eastAsia="zh-CN"/>
            </w:rPr>
            <w:instrText xml:space="preserve">ADDIN CNKISM.UserStyle</w:instrText>
          </w:r>
          <w:r>
            <w:rPr>
              <w:rFonts w:ascii="宋体" w:hAnsi="宋体" w:eastAsia="宋体"/>
            </w:rPr>
            <w:fldChar w:fldCharType="separate"/>
          </w:r>
          <w:r>
            <w:rPr>
              <w:rFonts w:ascii="宋体" w:hAnsi="宋体" w:eastAsia="宋体"/>
            </w:rPr>
            <w:fldChar w:fldCharType="end"/>
          </w:r>
          <w:r>
            <w:rPr>
              <w:rFonts w:hint="eastAsia" w:ascii="黑体" w:hAnsi="黑体" w:eastAsia="黑体" w:cs="黑体"/>
              <w:b/>
              <w:bCs/>
              <w:sz w:val="36"/>
              <w:szCs w:val="36"/>
            </w:rPr>
            <w:t>目 录</w:t>
          </w:r>
        </w:p>
        <w:p w14:paraId="3E531C72">
          <w:pPr>
            <w:pStyle w:val="9"/>
            <w:tabs>
              <w:tab w:val="right" w:leader="dot" w:pos="6100"/>
            </w:tabs>
            <w:spacing w:line="360" w:lineRule="auto"/>
            <w:rPr>
              <w:rFonts w:ascii="仿宋" w:hAnsi="仿宋" w:eastAsia="仿宋" w:cs="仿宋"/>
              <w:kern w:val="2"/>
              <w:sz w:val="22"/>
              <w:szCs w:val="22"/>
            </w:rPr>
          </w:pPr>
        </w:p>
        <w:p w14:paraId="187F2371">
          <w:pPr>
            <w:pStyle w:val="9"/>
            <w:tabs>
              <w:tab w:val="right" w:leader="dot" w:pos="6100"/>
            </w:tabs>
            <w:spacing w:line="360" w:lineRule="auto"/>
            <w:rPr>
              <w:rFonts w:ascii="仿宋" w:hAnsi="仿宋" w:eastAsia="仿宋" w:cs="仿宋"/>
              <w:sz w:val="22"/>
              <w:szCs w:val="22"/>
            </w:rPr>
          </w:pPr>
          <w:r>
            <w:rPr>
              <w:rFonts w:hint="eastAsia" w:ascii="仿宋" w:hAnsi="仿宋" w:eastAsia="仿宋" w:cs="仿宋"/>
              <w:kern w:val="2"/>
              <w:sz w:val="22"/>
              <w:szCs w:val="22"/>
            </w:rPr>
            <w:fldChar w:fldCharType="begin"/>
          </w:r>
          <w:r>
            <w:rPr>
              <w:rFonts w:hint="eastAsia" w:ascii="仿宋" w:hAnsi="仿宋" w:eastAsia="仿宋" w:cs="仿宋"/>
              <w:kern w:val="2"/>
              <w:sz w:val="22"/>
              <w:szCs w:val="22"/>
            </w:rPr>
            <w:instrText xml:space="preserve">TOC \o "1-2" \h \u </w:instrText>
          </w:r>
          <w:r>
            <w:rPr>
              <w:rFonts w:hint="eastAsia" w:ascii="仿宋" w:hAnsi="仿宋" w:eastAsia="仿宋" w:cs="仿宋"/>
              <w:kern w:val="2"/>
              <w:sz w:val="22"/>
              <w:szCs w:val="22"/>
            </w:rPr>
            <w:fldChar w:fldCharType="separate"/>
          </w:r>
          <w:r>
            <w:fldChar w:fldCharType="begin"/>
          </w:r>
          <w:r>
            <w:instrText xml:space="preserve"> HYPERLINK \l "_Toc2986" </w:instrText>
          </w:r>
          <w:r>
            <w:fldChar w:fldCharType="separate"/>
          </w:r>
          <w:r>
            <w:rPr>
              <w:rFonts w:hint="eastAsia" w:ascii="黑体" w:hAnsi="黑体" w:eastAsia="黑体" w:cs="黑体"/>
              <w:b/>
              <w:snapToGrid w:val="0"/>
              <w:spacing w:val="3"/>
              <w:sz w:val="22"/>
              <w:szCs w:val="22"/>
              <w:lang w:eastAsia="en-US"/>
            </w:rPr>
            <w:t>第一章</w:t>
          </w:r>
          <w:r>
            <w:rPr>
              <w:rFonts w:hint="eastAsia" w:ascii="黑体" w:hAnsi="黑体" w:eastAsia="黑体" w:cs="黑体"/>
              <w:b/>
              <w:snapToGrid w:val="0"/>
              <w:spacing w:val="3"/>
              <w:sz w:val="22"/>
              <w:szCs w:val="22"/>
              <w:lang w:eastAsia="en-US"/>
            </w:rPr>
            <w:fldChar w:fldCharType="end"/>
          </w:r>
          <w:r>
            <w:fldChar w:fldCharType="begin"/>
          </w:r>
          <w:r>
            <w:instrText xml:space="preserve"> HYPERLINK \l "_Toc5056" </w:instrText>
          </w:r>
          <w:r>
            <w:fldChar w:fldCharType="separate"/>
          </w:r>
          <w:r>
            <w:rPr>
              <w:rFonts w:hint="eastAsia" w:ascii="黑体" w:hAnsi="黑体" w:eastAsia="黑体" w:cs="黑体"/>
              <w:b/>
              <w:snapToGrid w:val="0"/>
              <w:spacing w:val="23"/>
              <w:sz w:val="22"/>
              <w:szCs w:val="22"/>
              <w:lang w:eastAsia="en-US"/>
            </w:rPr>
            <w:t>广东石油化工学院图书馆(档案馆)简介</w:t>
          </w:r>
          <w:r>
            <w:rPr>
              <w:rFonts w:hint="eastAsia" w:ascii="黑体" w:hAnsi="黑体" w:eastAsia="黑体" w:cs="黑体"/>
              <w:b/>
              <w:sz w:val="22"/>
              <w:szCs w:val="22"/>
            </w:rPr>
            <w:tab/>
          </w:r>
          <w:r>
            <w:rPr>
              <w:rFonts w:hint="eastAsia" w:ascii="黑体" w:hAnsi="黑体" w:eastAsia="黑体" w:cs="黑体"/>
              <w:bCs/>
              <w:sz w:val="22"/>
              <w:szCs w:val="22"/>
            </w:rPr>
            <w:fldChar w:fldCharType="begin"/>
          </w:r>
          <w:r>
            <w:rPr>
              <w:rFonts w:hint="eastAsia" w:ascii="黑体" w:hAnsi="黑体" w:eastAsia="黑体" w:cs="黑体"/>
              <w:bCs/>
              <w:sz w:val="22"/>
              <w:szCs w:val="22"/>
            </w:rPr>
            <w:instrText xml:space="preserve"> PAGEREF _Toc5056 \h </w:instrText>
          </w:r>
          <w:r>
            <w:rPr>
              <w:rFonts w:hint="eastAsia" w:ascii="黑体" w:hAnsi="黑体" w:eastAsia="黑体" w:cs="黑体"/>
              <w:bCs/>
              <w:sz w:val="22"/>
              <w:szCs w:val="22"/>
            </w:rPr>
            <w:fldChar w:fldCharType="separate"/>
          </w:r>
          <w:r>
            <w:rPr>
              <w:rFonts w:hint="eastAsia" w:ascii="黑体" w:hAnsi="黑体" w:eastAsia="黑体" w:cs="黑体"/>
              <w:bCs/>
              <w:sz w:val="22"/>
              <w:szCs w:val="22"/>
            </w:rPr>
            <w:t>1</w:t>
          </w:r>
          <w:r>
            <w:rPr>
              <w:rFonts w:hint="eastAsia" w:ascii="黑体" w:hAnsi="黑体" w:eastAsia="黑体" w:cs="黑体"/>
              <w:bCs/>
              <w:sz w:val="22"/>
              <w:szCs w:val="22"/>
            </w:rPr>
            <w:fldChar w:fldCharType="end"/>
          </w:r>
          <w:r>
            <w:rPr>
              <w:rFonts w:hint="eastAsia" w:ascii="黑体" w:hAnsi="黑体" w:eastAsia="黑体" w:cs="黑体"/>
              <w:bCs/>
              <w:sz w:val="22"/>
              <w:szCs w:val="22"/>
            </w:rPr>
            <w:fldChar w:fldCharType="end"/>
          </w:r>
        </w:p>
        <w:p w14:paraId="46427A20">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"_Toc14098" </w:instrText>
          </w:r>
          <w:r>
            <w:fldChar w:fldCharType="separate"/>
          </w:r>
          <w:r>
            <w:rPr>
              <w:rFonts w:hint="eastAsia" w:ascii="黑体" w:hAnsi="黑体" w:eastAsia="黑体" w:cs="黑体"/>
              <w:bCs/>
              <w:snapToGrid w:val="0"/>
              <w:spacing w:val="11"/>
              <w:sz w:val="22"/>
              <w:szCs w:val="22"/>
              <w:lang w:eastAsia="en-US"/>
            </w:rPr>
            <w:t>一</w:t>
          </w:r>
          <w:r>
            <w:rPr>
              <w:rFonts w:hint="eastAsia" w:ascii="黑体" w:hAnsi="黑体" w:eastAsia="黑体" w:cs="黑体"/>
              <w:snapToGrid w:val="0"/>
              <w:spacing w:val="-81"/>
              <w:sz w:val="22"/>
              <w:szCs w:val="22"/>
              <w:lang w:eastAsia="en-US"/>
            </w:rPr>
            <w:t xml:space="preserve"> </w:t>
          </w:r>
          <w:r>
            <w:rPr>
              <w:rFonts w:hint="eastAsia" w:ascii="黑体" w:hAnsi="黑体" w:eastAsia="黑体" w:cs="黑体"/>
              <w:bCs/>
              <w:snapToGrid w:val="0"/>
              <w:spacing w:val="11"/>
              <w:sz w:val="22"/>
              <w:szCs w:val="22"/>
              <w:lang w:eastAsia="en-US"/>
            </w:rPr>
            <w:t>、图书馆(档案馆)概况</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_Toc14098 \h </w:instrText>
          </w:r>
          <w:r>
            <w:rPr>
              <w:rFonts w:hint="eastAsia" w:ascii="黑体" w:hAnsi="黑体" w:eastAsia="黑体" w:cs="黑体"/>
              <w:sz w:val="22"/>
              <w:szCs w:val="22"/>
            </w:rPr>
            <w:fldChar w:fldCharType="separate"/>
          </w:r>
          <w:r>
            <w:rPr>
              <w:rFonts w:hint="eastAsia" w:ascii="黑体" w:hAnsi="黑体" w:eastAsia="黑体" w:cs="黑体"/>
              <w:sz w:val="22"/>
              <w:szCs w:val="22"/>
            </w:rPr>
            <w:t>1</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740E6AB1">
          <w:pPr>
            <w:pStyle w:val="10"/>
            <w:tabs>
              <w:tab w:val="right" w:leader="dot" w:pos="6100"/>
            </w:tabs>
            <w:spacing w:line="360" w:lineRule="auto"/>
            <w:ind w:left="420"/>
            <w:rPr>
              <w:rFonts w:ascii="仿宋" w:hAnsi="仿宋" w:eastAsia="仿宋" w:cs="仿宋"/>
              <w:sz w:val="22"/>
              <w:szCs w:val="22"/>
            </w:rPr>
          </w:pPr>
          <w:r>
            <w:fldChar w:fldCharType="begin"/>
          </w:r>
          <w:r>
            <w:instrText xml:space="preserve"> HYPERLINK \l "_Toc9868" </w:instrText>
          </w:r>
          <w:r>
            <w:fldChar w:fldCharType="separate"/>
          </w:r>
          <w:r>
            <w:rPr>
              <w:rFonts w:hint="eastAsia" w:ascii="黑体" w:hAnsi="黑体" w:eastAsia="黑体" w:cs="黑体"/>
              <w:bCs/>
              <w:snapToGrid w:val="0"/>
              <w:spacing w:val="-7"/>
              <w:sz w:val="22"/>
              <w:szCs w:val="22"/>
              <w:lang w:eastAsia="en-US"/>
            </w:rPr>
            <w:t>二、开放时间</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_Toc9868 \h </w:instrText>
          </w:r>
          <w:r>
            <w:rPr>
              <w:rFonts w:hint="eastAsia" w:ascii="黑体" w:hAnsi="黑体" w:eastAsia="黑体" w:cs="黑体"/>
              <w:sz w:val="22"/>
              <w:szCs w:val="22"/>
            </w:rPr>
            <w:fldChar w:fldCharType="separate"/>
          </w:r>
          <w:r>
            <w:rPr>
              <w:rFonts w:hint="eastAsia" w:ascii="黑体" w:hAnsi="黑体" w:eastAsia="黑体" w:cs="黑体"/>
              <w:sz w:val="22"/>
              <w:szCs w:val="22"/>
            </w:rPr>
            <w:t>3</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03AD2451">
          <w:pPr>
            <w:pStyle w:val="9"/>
            <w:tabs>
              <w:tab w:val="right" w:leader="dot" w:pos="6100"/>
            </w:tabs>
            <w:spacing w:line="360" w:lineRule="auto"/>
            <w:rPr>
              <w:rFonts w:ascii="黑体" w:hAnsi="黑体" w:eastAsia="黑体" w:cs="黑体"/>
              <w:sz w:val="22"/>
              <w:szCs w:val="22"/>
            </w:rPr>
          </w:pPr>
          <w:r>
            <w:fldChar w:fldCharType="begin"/>
          </w:r>
          <w:r>
            <w:instrText xml:space="preserve"> HYPERLINK \l "_Toc26430" </w:instrText>
          </w:r>
          <w:r>
            <w:fldChar w:fldCharType="separate"/>
          </w:r>
          <w:r>
            <w:rPr>
              <w:rFonts w:hint="eastAsia" w:ascii="黑体" w:hAnsi="黑体" w:eastAsia="黑体" w:cs="黑体"/>
              <w:b/>
              <w:snapToGrid w:val="0"/>
              <w:spacing w:val="7"/>
              <w:sz w:val="22"/>
              <w:szCs w:val="22"/>
              <w:lang w:eastAsia="en-US"/>
            </w:rPr>
            <w:t>第二章</w:t>
          </w:r>
          <w:r>
            <w:rPr>
              <w:rFonts w:hint="eastAsia" w:ascii="黑体" w:hAnsi="黑体" w:eastAsia="黑体" w:cs="黑体"/>
              <w:b/>
              <w:snapToGrid w:val="0"/>
              <w:spacing w:val="7"/>
              <w:sz w:val="22"/>
              <w:szCs w:val="22"/>
              <w:lang w:eastAsia="en-US"/>
            </w:rPr>
            <w:fldChar w:fldCharType="end"/>
          </w:r>
          <w:r>
            <w:fldChar w:fldCharType="begin"/>
          </w:r>
          <w:r>
            <w:instrText xml:space="preserve"> HYPERLINK \l "_Toc25978" </w:instrText>
          </w:r>
          <w:r>
            <w:fldChar w:fldCharType="separate"/>
          </w:r>
          <w:r>
            <w:rPr>
              <w:rFonts w:hint="eastAsia" w:ascii="黑体" w:hAnsi="黑体" w:eastAsia="黑体" w:cs="黑体"/>
              <w:b/>
              <w:bCs/>
              <w:snapToGrid w:val="0"/>
              <w:spacing w:val="22"/>
              <w:sz w:val="22"/>
              <w:szCs w:val="22"/>
              <w:lang w:eastAsia="en-US"/>
            </w:rPr>
            <w:t>广东石油化工学院图书馆(档案馆)</w:t>
          </w:r>
          <w:r>
            <w:rPr>
              <w:rFonts w:hint="eastAsia" w:ascii="黑体" w:hAnsi="黑体" w:eastAsia="黑体" w:cs="黑体"/>
              <w:b/>
              <w:bCs/>
              <w:snapToGrid w:val="0"/>
              <w:spacing w:val="22"/>
              <w:sz w:val="22"/>
              <w:szCs w:val="22"/>
            </w:rPr>
            <w:t>馆藏分布</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_Toc25978 \h </w:instrText>
          </w:r>
          <w:r>
            <w:rPr>
              <w:rFonts w:hint="eastAsia" w:ascii="黑体" w:hAnsi="黑体" w:eastAsia="黑体" w:cs="黑体"/>
              <w:sz w:val="22"/>
              <w:szCs w:val="22"/>
            </w:rPr>
            <w:fldChar w:fldCharType="separate"/>
          </w:r>
          <w:r>
            <w:rPr>
              <w:rFonts w:hint="eastAsia" w:ascii="黑体" w:hAnsi="黑体" w:eastAsia="黑体" w:cs="黑体"/>
              <w:sz w:val="22"/>
              <w:szCs w:val="22"/>
            </w:rPr>
            <w:t>4</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5BEECD55">
          <w:pPr>
            <w:pStyle w:val="9"/>
            <w:tabs>
              <w:tab w:val="right" w:leader="dot" w:pos="6100"/>
            </w:tabs>
            <w:spacing w:line="360" w:lineRule="auto"/>
            <w:rPr>
              <w:rFonts w:ascii="黑体" w:hAnsi="黑体" w:eastAsia="黑体" w:cs="黑体"/>
              <w:sz w:val="22"/>
              <w:szCs w:val="22"/>
            </w:rPr>
          </w:pPr>
          <w:r>
            <w:fldChar w:fldCharType="begin"/>
          </w:r>
          <w:r>
            <w:instrText xml:space="preserve"> HYPERLINK \l "_Toc8386" </w:instrText>
          </w:r>
          <w:r>
            <w:fldChar w:fldCharType="separate"/>
          </w:r>
          <w:r>
            <w:rPr>
              <w:rFonts w:hint="eastAsia" w:ascii="黑体" w:hAnsi="黑体" w:eastAsia="黑体" w:cs="黑体"/>
              <w:b/>
              <w:bCs/>
              <w:snapToGrid w:val="0"/>
              <w:spacing w:val="-6"/>
              <w:sz w:val="22"/>
              <w:szCs w:val="22"/>
              <w:lang w:eastAsia="en-US"/>
            </w:rPr>
            <w:t>第三章</w:t>
          </w:r>
          <w:r>
            <w:rPr>
              <w:rFonts w:hint="eastAsia" w:ascii="黑体" w:hAnsi="黑体" w:eastAsia="黑体" w:cs="黑体"/>
              <w:b/>
              <w:bCs/>
              <w:snapToGrid w:val="0"/>
              <w:spacing w:val="-6"/>
              <w:sz w:val="22"/>
              <w:szCs w:val="22"/>
              <w:lang w:eastAsia="en-US"/>
            </w:rPr>
            <w:fldChar w:fldCharType="end"/>
          </w:r>
          <w:r>
            <w:fldChar w:fldCharType="begin"/>
          </w:r>
          <w:r>
            <w:instrText xml:space="preserve"> HYPERLINK \l "_Toc10275" </w:instrText>
          </w:r>
          <w:r>
            <w:fldChar w:fldCharType="separate"/>
          </w:r>
          <w:r>
            <w:rPr>
              <w:rFonts w:hint="eastAsia" w:ascii="黑体" w:hAnsi="黑体" w:eastAsia="黑体" w:cs="黑体"/>
              <w:b/>
              <w:snapToGrid w:val="0"/>
              <w:spacing w:val="18"/>
              <w:sz w:val="22"/>
              <w:szCs w:val="22"/>
              <w:lang w:eastAsia="en-US"/>
            </w:rPr>
            <w:t>广东石油化工学院图书馆(档案馆)</w:t>
          </w:r>
          <w:r>
            <w:rPr>
              <w:rFonts w:hint="eastAsia" w:ascii="黑体" w:hAnsi="黑体" w:eastAsia="黑体" w:cs="黑体"/>
              <w:b/>
              <w:snapToGrid w:val="0"/>
              <w:spacing w:val="18"/>
              <w:sz w:val="22"/>
              <w:szCs w:val="22"/>
            </w:rPr>
            <w:t>规章制度</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_Toc10275 \h </w:instrText>
          </w:r>
          <w:r>
            <w:rPr>
              <w:rFonts w:hint="eastAsia" w:ascii="黑体" w:hAnsi="黑体" w:eastAsia="黑体" w:cs="黑体"/>
              <w:sz w:val="22"/>
              <w:szCs w:val="22"/>
            </w:rPr>
            <w:fldChar w:fldCharType="separate"/>
          </w:r>
          <w:r>
            <w:rPr>
              <w:rFonts w:hint="eastAsia" w:ascii="黑体" w:hAnsi="黑体" w:eastAsia="黑体" w:cs="黑体"/>
              <w:sz w:val="22"/>
              <w:szCs w:val="22"/>
            </w:rPr>
            <w:t>6</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789BFBA6">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"_Toc5317" </w:instrText>
          </w:r>
          <w:r>
            <w:fldChar w:fldCharType="separate"/>
          </w:r>
          <w:r>
            <w:rPr>
              <w:rFonts w:hint="eastAsia" w:ascii="黑体" w:hAnsi="黑体" w:eastAsia="黑体" w:cs="黑体"/>
              <w:bCs/>
              <w:snapToGrid w:val="0"/>
              <w:spacing w:val="3"/>
              <w:sz w:val="22"/>
              <w:szCs w:val="22"/>
              <w:lang w:eastAsia="en-US"/>
            </w:rPr>
            <w:t>一</w:t>
          </w:r>
          <w:r>
            <w:rPr>
              <w:rFonts w:hint="eastAsia" w:ascii="黑体" w:hAnsi="黑体" w:eastAsia="黑体" w:cs="黑体"/>
              <w:bCs/>
              <w:snapToGrid w:val="0"/>
              <w:spacing w:val="3"/>
              <w:sz w:val="22"/>
              <w:szCs w:val="22"/>
            </w:rPr>
            <w:t>、</w:t>
          </w:r>
          <w:r>
            <w:rPr>
              <w:rFonts w:hint="eastAsia" w:ascii="黑体" w:hAnsi="黑体" w:eastAsia="黑体" w:cs="黑体"/>
              <w:bCs/>
              <w:snapToGrid w:val="0"/>
              <w:spacing w:val="3"/>
              <w:sz w:val="22"/>
              <w:szCs w:val="22"/>
              <w:lang w:eastAsia="en-US"/>
            </w:rPr>
            <w:t>读者守则</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_Toc5317 \h </w:instrText>
          </w:r>
          <w:r>
            <w:rPr>
              <w:rFonts w:hint="eastAsia" w:ascii="黑体" w:hAnsi="黑体" w:eastAsia="黑体" w:cs="黑体"/>
              <w:sz w:val="22"/>
              <w:szCs w:val="22"/>
            </w:rPr>
            <w:fldChar w:fldCharType="separate"/>
          </w:r>
          <w:r>
            <w:rPr>
              <w:rFonts w:hint="eastAsia" w:ascii="黑体" w:hAnsi="黑体" w:eastAsia="黑体" w:cs="黑体"/>
              <w:sz w:val="22"/>
              <w:szCs w:val="22"/>
            </w:rPr>
            <w:t>6</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5FE24BBA">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"_Toc31551" </w:instrText>
          </w:r>
          <w:r>
            <w:fldChar w:fldCharType="separate"/>
          </w:r>
          <w:r>
            <w:rPr>
              <w:rFonts w:hint="eastAsia" w:ascii="黑体" w:hAnsi="黑体" w:eastAsia="黑体" w:cs="黑体"/>
              <w:bCs/>
              <w:snapToGrid w:val="0"/>
              <w:spacing w:val="-8"/>
              <w:sz w:val="22"/>
              <w:szCs w:val="22"/>
              <w:lang w:eastAsia="en-US"/>
            </w:rPr>
            <w:t>二</w:t>
          </w:r>
          <w:r>
            <w:rPr>
              <w:rFonts w:hint="eastAsia" w:ascii="黑体" w:hAnsi="黑体" w:eastAsia="黑体" w:cs="黑体"/>
              <w:bCs/>
              <w:snapToGrid w:val="0"/>
              <w:spacing w:val="-8"/>
              <w:sz w:val="22"/>
              <w:szCs w:val="22"/>
            </w:rPr>
            <w:t>、</w:t>
          </w:r>
          <w:r>
            <w:rPr>
              <w:rFonts w:hint="eastAsia" w:ascii="黑体" w:hAnsi="黑体" w:eastAsia="黑体" w:cs="黑体"/>
              <w:snapToGrid w:val="0"/>
              <w:spacing w:val="-39"/>
              <w:sz w:val="22"/>
              <w:szCs w:val="22"/>
              <w:lang w:eastAsia="en-US"/>
            </w:rPr>
            <w:t xml:space="preserve"> </w:t>
          </w:r>
          <w:r>
            <w:rPr>
              <w:rFonts w:hint="eastAsia" w:ascii="黑体" w:hAnsi="黑体" w:eastAsia="黑体" w:cs="黑体"/>
              <w:bCs/>
              <w:snapToGrid w:val="0"/>
              <w:spacing w:val="-8"/>
              <w:sz w:val="22"/>
              <w:szCs w:val="22"/>
              <w:lang w:eastAsia="en-US"/>
            </w:rPr>
            <w:t>图书借阅管理规定</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_Toc31551 \h </w:instrText>
          </w:r>
          <w:r>
            <w:rPr>
              <w:rFonts w:hint="eastAsia" w:ascii="黑体" w:hAnsi="黑体" w:eastAsia="黑体" w:cs="黑体"/>
              <w:sz w:val="22"/>
              <w:szCs w:val="22"/>
            </w:rPr>
            <w:fldChar w:fldCharType="separate"/>
          </w:r>
          <w:r>
            <w:rPr>
              <w:rFonts w:hint="eastAsia" w:ascii="黑体" w:hAnsi="黑体" w:eastAsia="黑体" w:cs="黑体"/>
              <w:sz w:val="22"/>
              <w:szCs w:val="22"/>
            </w:rPr>
            <w:t>7</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616B694E">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"_Toc31652" </w:instrText>
          </w:r>
          <w:r>
            <w:fldChar w:fldCharType="separate"/>
          </w:r>
          <w:r>
            <w:rPr>
              <w:rFonts w:hint="eastAsia" w:ascii="黑体" w:hAnsi="黑体" w:eastAsia="黑体" w:cs="黑体"/>
              <w:bCs/>
              <w:snapToGrid w:val="0"/>
              <w:spacing w:val="-6"/>
              <w:sz w:val="22"/>
              <w:szCs w:val="22"/>
              <w:lang w:eastAsia="en-US"/>
            </w:rPr>
            <w:t>三</w:t>
          </w:r>
          <w:r>
            <w:rPr>
              <w:rFonts w:hint="eastAsia" w:ascii="黑体" w:hAnsi="黑体" w:eastAsia="黑体" w:cs="黑体"/>
              <w:bCs/>
              <w:snapToGrid w:val="0"/>
              <w:spacing w:val="-6"/>
              <w:sz w:val="22"/>
              <w:szCs w:val="22"/>
            </w:rPr>
            <w:t>、</w:t>
          </w:r>
          <w:r>
            <w:rPr>
              <w:rFonts w:hint="eastAsia" w:ascii="黑体" w:hAnsi="黑体" w:eastAsia="黑体" w:cs="黑体"/>
              <w:bCs/>
              <w:snapToGrid w:val="0"/>
              <w:spacing w:val="-52"/>
              <w:sz w:val="22"/>
              <w:szCs w:val="22"/>
              <w:lang w:eastAsia="en-US"/>
            </w:rPr>
            <w:t xml:space="preserve"> </w:t>
          </w:r>
          <w:r>
            <w:rPr>
              <w:rFonts w:hint="eastAsia" w:ascii="黑体" w:hAnsi="黑体" w:eastAsia="黑体" w:cs="黑体"/>
              <w:bCs/>
              <w:snapToGrid w:val="0"/>
              <w:spacing w:val="-20"/>
              <w:sz w:val="22"/>
              <w:szCs w:val="22"/>
              <w:lang w:eastAsia="en-US"/>
            </w:rPr>
            <w:t>自习室管理规定</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_Toc31652 \h </w:instrText>
          </w:r>
          <w:r>
            <w:rPr>
              <w:rFonts w:hint="eastAsia" w:ascii="黑体" w:hAnsi="黑体" w:eastAsia="黑体" w:cs="黑体"/>
              <w:sz w:val="22"/>
              <w:szCs w:val="22"/>
            </w:rPr>
            <w:fldChar w:fldCharType="separate"/>
          </w:r>
          <w:r>
            <w:rPr>
              <w:rFonts w:hint="eastAsia" w:ascii="黑体" w:hAnsi="黑体" w:eastAsia="黑体" w:cs="黑体"/>
              <w:sz w:val="22"/>
              <w:szCs w:val="22"/>
            </w:rPr>
            <w:t>11</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7E00D229">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"_Toc18034" </w:instrText>
          </w:r>
          <w:r>
            <w:fldChar w:fldCharType="separate"/>
          </w:r>
          <w:r>
            <w:rPr>
              <w:rFonts w:hint="eastAsia" w:ascii="黑体" w:hAnsi="黑体" w:eastAsia="黑体" w:cs="黑体"/>
              <w:bCs/>
              <w:snapToGrid w:val="0"/>
              <w:spacing w:val="-20"/>
              <w:sz w:val="22"/>
              <w:szCs w:val="22"/>
            </w:rPr>
            <w:t>四、 自习室座位预约管理系统使用规则</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_Toc18034 \h </w:instrText>
          </w:r>
          <w:r>
            <w:rPr>
              <w:rFonts w:hint="eastAsia" w:ascii="黑体" w:hAnsi="黑体" w:eastAsia="黑体" w:cs="黑体"/>
              <w:sz w:val="22"/>
              <w:szCs w:val="22"/>
            </w:rPr>
            <w:fldChar w:fldCharType="separate"/>
          </w:r>
          <w:r>
            <w:rPr>
              <w:rFonts w:hint="eastAsia" w:ascii="黑体" w:hAnsi="黑体" w:eastAsia="黑体" w:cs="黑体"/>
              <w:sz w:val="22"/>
              <w:szCs w:val="22"/>
            </w:rPr>
            <w:t>12</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18F84D3B">
          <w:pPr>
            <w:pStyle w:val="10"/>
            <w:tabs>
              <w:tab w:val="right" w:leader="dot" w:pos="6100"/>
            </w:tabs>
            <w:spacing w:line="360" w:lineRule="auto"/>
            <w:ind w:left="420"/>
            <w:rPr>
              <w:rFonts w:ascii="仿宋" w:hAnsi="仿宋" w:eastAsia="仿宋" w:cs="仿宋"/>
              <w:sz w:val="22"/>
              <w:szCs w:val="22"/>
            </w:rPr>
          </w:pPr>
          <w:r>
            <w:fldChar w:fldCharType="begin"/>
          </w:r>
          <w:r>
            <w:instrText xml:space="preserve"> HYPERLINK \l "_Toc8691" </w:instrText>
          </w:r>
          <w:r>
            <w:fldChar w:fldCharType="separate"/>
          </w:r>
          <w:r>
            <w:rPr>
              <w:rFonts w:hint="eastAsia" w:ascii="黑体" w:hAnsi="黑体" w:eastAsia="黑体" w:cs="黑体"/>
              <w:bCs/>
              <w:snapToGrid w:val="0"/>
              <w:spacing w:val="-20"/>
              <w:sz w:val="22"/>
              <w:szCs w:val="22"/>
            </w:rPr>
            <w:t>五、 图书捐赠管理办法</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_Toc8691 \h </w:instrText>
          </w:r>
          <w:r>
            <w:rPr>
              <w:rFonts w:hint="eastAsia" w:ascii="黑体" w:hAnsi="黑体" w:eastAsia="黑体" w:cs="黑体"/>
              <w:sz w:val="22"/>
              <w:szCs w:val="22"/>
            </w:rPr>
            <w:fldChar w:fldCharType="separate"/>
          </w:r>
          <w:r>
            <w:rPr>
              <w:rFonts w:hint="eastAsia" w:ascii="黑体" w:hAnsi="黑体" w:eastAsia="黑体" w:cs="黑体"/>
              <w:sz w:val="22"/>
              <w:szCs w:val="22"/>
            </w:rPr>
            <w:t>15</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1F4BF683">
          <w:pPr>
            <w:pStyle w:val="9"/>
            <w:tabs>
              <w:tab w:val="right" w:leader="dot" w:pos="5780"/>
            </w:tabs>
            <w:spacing w:line="360" w:lineRule="auto"/>
            <w:rPr>
              <w:rFonts w:ascii="仿宋" w:hAnsi="仿宋" w:eastAsia="仿宋" w:cs="仿宋"/>
              <w:b/>
              <w:sz w:val="22"/>
              <w:szCs w:val="22"/>
            </w:rPr>
          </w:pPr>
          <w:r>
            <w:fldChar w:fldCharType="begin"/>
          </w:r>
          <w:r>
            <w:instrText xml:space="preserve"> HYPERLINK \l "_Toc15518" </w:instrText>
          </w:r>
          <w:r>
            <w:fldChar w:fldCharType="separate"/>
          </w:r>
          <w:r>
            <w:rPr>
              <w:rFonts w:hint="eastAsia" w:ascii="黑体" w:hAnsi="黑体" w:eastAsia="黑体" w:cs="黑体"/>
              <w:b/>
              <w:snapToGrid w:val="0"/>
              <w:spacing w:val="17"/>
              <w:sz w:val="22"/>
              <w:szCs w:val="22"/>
              <w:lang w:eastAsia="en-US"/>
            </w:rPr>
            <w:t>第四章广东石油化工学院图书馆(档案馆)</w:t>
          </w:r>
          <w:r>
            <w:rPr>
              <w:rFonts w:hint="eastAsia" w:ascii="黑体" w:hAnsi="黑体" w:eastAsia="黑体" w:cs="黑体"/>
              <w:b/>
              <w:snapToGrid w:val="0"/>
              <w:spacing w:val="3"/>
              <w:sz w:val="22"/>
              <w:szCs w:val="22"/>
              <w:lang w:eastAsia="en-US"/>
            </w:rPr>
            <w:t>服务功能选介</w:t>
          </w:r>
          <w:r>
            <w:rPr>
              <w:rFonts w:hint="eastAsia" w:ascii="黑体" w:hAnsi="黑体" w:eastAsia="黑体" w:cs="黑体"/>
              <w:bCs/>
              <w:sz w:val="22"/>
              <w:szCs w:val="22"/>
            </w:rPr>
            <w:fldChar w:fldCharType="begin"/>
          </w:r>
          <w:r>
            <w:rPr>
              <w:rFonts w:hint="eastAsia" w:ascii="黑体" w:hAnsi="黑体" w:eastAsia="黑体" w:cs="黑体"/>
              <w:bCs/>
              <w:sz w:val="22"/>
              <w:szCs w:val="22"/>
            </w:rPr>
            <w:instrText xml:space="preserve"> PAGEREF _Toc15518 \h </w:instrText>
          </w:r>
          <w:r>
            <w:rPr>
              <w:rFonts w:hint="eastAsia" w:ascii="黑体" w:hAnsi="黑体" w:eastAsia="黑体" w:cs="黑体"/>
              <w:bCs/>
              <w:sz w:val="22"/>
              <w:szCs w:val="22"/>
            </w:rPr>
            <w:fldChar w:fldCharType="separate"/>
          </w:r>
          <w:r>
            <w:rPr>
              <w:rFonts w:hint="eastAsia" w:ascii="黑体" w:hAnsi="黑体" w:eastAsia="黑体" w:cs="黑体"/>
              <w:bCs/>
              <w:sz w:val="22"/>
              <w:szCs w:val="22"/>
            </w:rPr>
            <w:t>17</w:t>
          </w:r>
          <w:r>
            <w:rPr>
              <w:rFonts w:hint="eastAsia" w:ascii="黑体" w:hAnsi="黑体" w:eastAsia="黑体" w:cs="黑体"/>
              <w:bCs/>
              <w:sz w:val="22"/>
              <w:szCs w:val="22"/>
            </w:rPr>
            <w:fldChar w:fldCharType="end"/>
          </w:r>
          <w:r>
            <w:rPr>
              <w:rFonts w:hint="eastAsia" w:ascii="黑体" w:hAnsi="黑体" w:eastAsia="黑体" w:cs="黑体"/>
              <w:bCs/>
              <w:sz w:val="22"/>
              <w:szCs w:val="22"/>
            </w:rPr>
            <w:fldChar w:fldCharType="end"/>
          </w:r>
        </w:p>
        <w:p w14:paraId="7880407D">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"_Toc19275" </w:instrText>
          </w:r>
          <w:r>
            <w:fldChar w:fldCharType="separate"/>
          </w:r>
          <w:r>
            <w:rPr>
              <w:rFonts w:hint="eastAsia" w:ascii="黑体" w:hAnsi="黑体" w:eastAsia="黑体" w:cs="黑体"/>
              <w:bCs/>
              <w:snapToGrid w:val="0"/>
              <w:spacing w:val="-1"/>
              <w:sz w:val="22"/>
              <w:szCs w:val="22"/>
              <w:lang w:eastAsia="en-US"/>
            </w:rPr>
            <w:t>一</w:t>
          </w:r>
          <w:r>
            <w:rPr>
              <w:rFonts w:hint="eastAsia" w:ascii="黑体" w:hAnsi="黑体" w:eastAsia="黑体" w:cs="黑体"/>
              <w:snapToGrid w:val="0"/>
              <w:spacing w:val="-35"/>
              <w:sz w:val="22"/>
              <w:szCs w:val="22"/>
              <w:lang w:eastAsia="en-US"/>
            </w:rPr>
            <w:t xml:space="preserve"> </w:t>
          </w:r>
          <w:r>
            <w:rPr>
              <w:rFonts w:hint="eastAsia" w:ascii="黑体" w:hAnsi="黑体" w:eastAsia="黑体" w:cs="黑体"/>
              <w:bCs/>
              <w:snapToGrid w:val="0"/>
              <w:spacing w:val="-1"/>
              <w:sz w:val="22"/>
              <w:szCs w:val="22"/>
              <w:lang w:eastAsia="en-US"/>
            </w:rPr>
            <w:t>、图书馆主页及公众号服务内容介绍</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_Toc19275 \h </w:instrText>
          </w:r>
          <w:r>
            <w:rPr>
              <w:rFonts w:hint="eastAsia" w:ascii="黑体" w:hAnsi="黑体" w:eastAsia="黑体" w:cs="黑体"/>
              <w:sz w:val="22"/>
              <w:szCs w:val="22"/>
            </w:rPr>
            <w:fldChar w:fldCharType="separate"/>
          </w:r>
          <w:r>
            <w:rPr>
              <w:rFonts w:hint="eastAsia" w:ascii="黑体" w:hAnsi="黑体" w:eastAsia="黑体" w:cs="黑体"/>
              <w:sz w:val="22"/>
              <w:szCs w:val="22"/>
            </w:rPr>
            <w:t>17</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17358038">
          <w:pPr>
            <w:pStyle w:val="10"/>
            <w:tabs>
              <w:tab w:val="right" w:leader="dot" w:pos="6100"/>
            </w:tabs>
            <w:spacing w:line="360" w:lineRule="auto"/>
            <w:ind w:left="420"/>
            <w:rPr>
              <w:rFonts w:ascii="黑体" w:hAnsi="黑体" w:eastAsia="黑体" w:cs="黑体"/>
              <w:sz w:val="22"/>
              <w:szCs w:val="22"/>
            </w:rPr>
          </w:pPr>
          <w:r>
            <w:fldChar w:fldCharType="begin"/>
          </w:r>
          <w:r>
            <w:instrText xml:space="preserve"> HYPERLINK \l "_Toc2071" </w:instrText>
          </w:r>
          <w:r>
            <w:fldChar w:fldCharType="separate"/>
          </w:r>
          <w:r>
            <w:rPr>
              <w:rFonts w:hint="eastAsia" w:ascii="黑体" w:hAnsi="黑体" w:eastAsia="黑体" w:cs="黑体"/>
              <w:bCs/>
              <w:snapToGrid w:val="0"/>
              <w:spacing w:val="-15"/>
              <w:sz w:val="22"/>
              <w:szCs w:val="22"/>
              <w:lang w:eastAsia="en-US"/>
            </w:rPr>
            <w:t>二、</w:t>
          </w:r>
          <w:r>
            <w:rPr>
              <w:rFonts w:hint="eastAsia" w:ascii="黑体" w:hAnsi="黑体" w:eastAsia="黑体" w:cs="黑体"/>
              <w:snapToGrid w:val="0"/>
              <w:spacing w:val="-52"/>
              <w:sz w:val="22"/>
              <w:szCs w:val="22"/>
              <w:lang w:eastAsia="en-US"/>
            </w:rPr>
            <w:t xml:space="preserve"> </w:t>
          </w:r>
          <w:r>
            <w:rPr>
              <w:rFonts w:hint="eastAsia" w:ascii="黑体" w:hAnsi="黑体" w:eastAsia="黑体" w:cs="黑体"/>
              <w:bCs/>
              <w:snapToGrid w:val="0"/>
              <w:spacing w:val="-15"/>
              <w:sz w:val="22"/>
              <w:szCs w:val="22"/>
              <w:lang w:eastAsia="en-US"/>
            </w:rPr>
            <w:t>学科服务</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_Toc2071 \h </w:instrText>
          </w:r>
          <w:r>
            <w:rPr>
              <w:rFonts w:hint="eastAsia" w:ascii="黑体" w:hAnsi="黑体" w:eastAsia="黑体" w:cs="黑体"/>
              <w:sz w:val="22"/>
              <w:szCs w:val="22"/>
            </w:rPr>
            <w:fldChar w:fldCharType="separate"/>
          </w:r>
          <w:r>
            <w:rPr>
              <w:rFonts w:hint="eastAsia" w:ascii="黑体" w:hAnsi="黑体" w:eastAsia="黑体" w:cs="黑体"/>
              <w:sz w:val="22"/>
              <w:szCs w:val="22"/>
            </w:rPr>
            <w:t>19</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6E1FF5BB">
          <w:pPr>
            <w:pStyle w:val="10"/>
            <w:tabs>
              <w:tab w:val="right" w:leader="dot" w:pos="6100"/>
            </w:tabs>
            <w:spacing w:line="360" w:lineRule="auto"/>
            <w:ind w:left="233" w:leftChars="111" w:firstLine="168" w:firstLineChars="84"/>
            <w:rPr>
              <w:rFonts w:ascii="仿宋" w:hAnsi="仿宋" w:eastAsia="仿宋" w:cs="仿宋"/>
              <w:sz w:val="22"/>
              <w:szCs w:val="22"/>
            </w:rPr>
          </w:pPr>
          <w:r>
            <w:fldChar w:fldCharType="begin"/>
          </w:r>
          <w:r>
            <w:instrText xml:space="preserve"> HYPERLINK \l "_Toc18406" </w:instrText>
          </w:r>
          <w:r>
            <w:fldChar w:fldCharType="separate"/>
          </w:r>
          <w:r>
            <w:rPr>
              <w:rFonts w:hint="eastAsia" w:ascii="黑体" w:hAnsi="黑体" w:eastAsia="黑体" w:cs="黑体"/>
              <w:bCs/>
              <w:snapToGrid w:val="0"/>
              <w:spacing w:val="-15"/>
              <w:sz w:val="22"/>
              <w:szCs w:val="22"/>
              <w:lang w:eastAsia="en-US"/>
            </w:rPr>
            <w:t>三、</w:t>
          </w:r>
          <w:r>
            <w:rPr>
              <w:rFonts w:hint="eastAsia" w:ascii="黑体" w:hAnsi="黑体" w:eastAsia="黑体" w:cs="黑体"/>
              <w:snapToGrid w:val="0"/>
              <w:spacing w:val="-62"/>
              <w:sz w:val="22"/>
              <w:szCs w:val="22"/>
              <w:lang w:eastAsia="en-US"/>
            </w:rPr>
            <w:t xml:space="preserve"> </w:t>
          </w:r>
          <w:r>
            <w:rPr>
              <w:rFonts w:hint="eastAsia" w:ascii="黑体" w:hAnsi="黑体" w:eastAsia="黑体" w:cs="黑体"/>
              <w:bCs/>
              <w:snapToGrid w:val="0"/>
              <w:spacing w:val="-15"/>
              <w:sz w:val="22"/>
              <w:szCs w:val="22"/>
              <w:lang w:eastAsia="en-US"/>
            </w:rPr>
            <w:t>档案服务</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_Toc18406 \h </w:instrText>
          </w:r>
          <w:r>
            <w:rPr>
              <w:rFonts w:hint="eastAsia" w:ascii="黑体" w:hAnsi="黑体" w:eastAsia="黑体" w:cs="黑体"/>
              <w:sz w:val="22"/>
              <w:szCs w:val="22"/>
            </w:rPr>
            <w:fldChar w:fldCharType="separate"/>
          </w:r>
          <w:r>
            <w:rPr>
              <w:rFonts w:hint="eastAsia" w:ascii="黑体" w:hAnsi="黑体" w:eastAsia="黑体" w:cs="黑体"/>
              <w:sz w:val="22"/>
              <w:szCs w:val="22"/>
            </w:rPr>
            <w:t>21</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7E6AB434">
          <w:pPr>
            <w:pStyle w:val="9"/>
            <w:tabs>
              <w:tab w:val="right" w:leader="dot" w:pos="6100"/>
            </w:tabs>
            <w:spacing w:line="360" w:lineRule="auto"/>
            <w:rPr>
              <w:rFonts w:ascii="仿宋" w:hAnsi="仿宋" w:eastAsia="仿宋" w:cs="仿宋"/>
              <w:b/>
              <w:sz w:val="22"/>
              <w:szCs w:val="22"/>
            </w:rPr>
          </w:pPr>
          <w:r>
            <w:fldChar w:fldCharType="begin"/>
          </w:r>
          <w:r>
            <w:instrText xml:space="preserve"> HYPERLINK \l "_Toc21458" </w:instrText>
          </w:r>
          <w:r>
            <w:fldChar w:fldCharType="separate"/>
          </w:r>
          <w:r>
            <w:rPr>
              <w:rFonts w:hint="eastAsia" w:ascii="黑体" w:hAnsi="黑体" w:eastAsia="黑体" w:cs="黑体"/>
              <w:b/>
              <w:bCs/>
              <w:snapToGrid w:val="0"/>
              <w:spacing w:val="-17"/>
              <w:sz w:val="22"/>
              <w:szCs w:val="22"/>
              <w:lang w:eastAsia="en-US"/>
            </w:rPr>
            <w:t>第五章</w:t>
          </w:r>
          <w:r>
            <w:rPr>
              <w:rFonts w:hint="eastAsia" w:ascii="黑体" w:hAnsi="黑体" w:eastAsia="黑体" w:cs="黑体"/>
              <w:b/>
              <w:snapToGrid w:val="0"/>
              <w:spacing w:val="10"/>
              <w:sz w:val="22"/>
              <w:szCs w:val="22"/>
              <w:lang w:eastAsia="en-US"/>
            </w:rPr>
            <w:t xml:space="preserve">  </w:t>
          </w:r>
          <w:r>
            <w:rPr>
              <w:rFonts w:hint="eastAsia" w:ascii="黑体" w:hAnsi="黑体" w:eastAsia="黑体" w:cs="黑体"/>
              <w:b/>
              <w:bCs/>
              <w:snapToGrid w:val="0"/>
              <w:spacing w:val="-17"/>
              <w:sz w:val="22"/>
              <w:szCs w:val="22"/>
              <w:lang w:eastAsia="en-US"/>
            </w:rPr>
            <w:t>附</w:t>
          </w:r>
          <w:r>
            <w:rPr>
              <w:rFonts w:hint="eastAsia" w:ascii="黑体" w:hAnsi="黑体" w:eastAsia="黑体" w:cs="黑体"/>
              <w:b/>
              <w:snapToGrid w:val="0"/>
              <w:spacing w:val="9"/>
              <w:sz w:val="22"/>
              <w:szCs w:val="22"/>
              <w:lang w:eastAsia="en-US"/>
            </w:rPr>
            <w:t xml:space="preserve">  </w:t>
          </w:r>
          <w:r>
            <w:rPr>
              <w:rFonts w:hint="eastAsia" w:ascii="黑体" w:hAnsi="黑体" w:eastAsia="黑体" w:cs="黑体"/>
              <w:b/>
              <w:bCs/>
              <w:snapToGrid w:val="0"/>
              <w:spacing w:val="-17"/>
              <w:sz w:val="22"/>
              <w:szCs w:val="22"/>
              <w:lang w:eastAsia="en-US"/>
            </w:rPr>
            <w:t>录</w:t>
          </w:r>
          <w:r>
            <w:rPr>
              <w:rFonts w:hint="eastAsia" w:ascii="黑体" w:hAnsi="黑体" w:eastAsia="黑体" w:cs="黑体"/>
              <w:b/>
              <w:sz w:val="22"/>
              <w:szCs w:val="22"/>
            </w:rPr>
            <w:tab/>
          </w:r>
          <w:r>
            <w:rPr>
              <w:rFonts w:hint="eastAsia" w:ascii="黑体" w:hAnsi="黑体" w:eastAsia="黑体" w:cs="黑体"/>
              <w:bCs/>
              <w:sz w:val="22"/>
              <w:szCs w:val="22"/>
            </w:rPr>
            <w:fldChar w:fldCharType="begin"/>
          </w:r>
          <w:r>
            <w:rPr>
              <w:rFonts w:hint="eastAsia" w:ascii="黑体" w:hAnsi="黑体" w:eastAsia="黑体" w:cs="黑体"/>
              <w:bCs/>
              <w:sz w:val="22"/>
              <w:szCs w:val="22"/>
            </w:rPr>
            <w:instrText xml:space="preserve"> PAGEREF _Toc21458 \h </w:instrText>
          </w:r>
          <w:r>
            <w:rPr>
              <w:rFonts w:hint="eastAsia" w:ascii="黑体" w:hAnsi="黑体" w:eastAsia="黑体" w:cs="黑体"/>
              <w:bCs/>
              <w:sz w:val="22"/>
              <w:szCs w:val="22"/>
            </w:rPr>
            <w:fldChar w:fldCharType="separate"/>
          </w:r>
          <w:r>
            <w:rPr>
              <w:rFonts w:hint="eastAsia" w:ascii="黑体" w:hAnsi="黑体" w:eastAsia="黑体" w:cs="黑体"/>
              <w:bCs/>
              <w:sz w:val="22"/>
              <w:szCs w:val="22"/>
            </w:rPr>
            <w:t>23</w:t>
          </w:r>
          <w:r>
            <w:rPr>
              <w:rFonts w:hint="eastAsia" w:ascii="黑体" w:hAnsi="黑体" w:eastAsia="黑体" w:cs="黑体"/>
              <w:bCs/>
              <w:sz w:val="22"/>
              <w:szCs w:val="22"/>
            </w:rPr>
            <w:fldChar w:fldCharType="end"/>
          </w:r>
          <w:r>
            <w:rPr>
              <w:rFonts w:hint="eastAsia" w:ascii="黑体" w:hAnsi="黑体" w:eastAsia="黑体" w:cs="黑体"/>
              <w:bCs/>
              <w:sz w:val="22"/>
              <w:szCs w:val="22"/>
            </w:rPr>
            <w:fldChar w:fldCharType="end"/>
          </w:r>
        </w:p>
        <w:p w14:paraId="500EB977">
          <w:pPr>
            <w:pStyle w:val="10"/>
            <w:tabs>
              <w:tab w:val="right" w:leader="dot" w:pos="6100"/>
            </w:tabs>
            <w:spacing w:line="360" w:lineRule="auto"/>
            <w:ind w:left="420"/>
            <w:rPr>
              <w:rFonts w:ascii="仿宋" w:hAnsi="仿宋" w:eastAsia="仿宋" w:cs="仿宋"/>
              <w:sz w:val="22"/>
              <w:szCs w:val="22"/>
            </w:rPr>
          </w:pPr>
          <w:r>
            <w:fldChar w:fldCharType="begin"/>
          </w:r>
          <w:r>
            <w:instrText xml:space="preserve"> HYPERLINK \l "_Toc1078" </w:instrText>
          </w:r>
          <w:r>
            <w:fldChar w:fldCharType="separate"/>
          </w:r>
          <w:r>
            <w:rPr>
              <w:rFonts w:hint="eastAsia" w:ascii="黑体" w:hAnsi="黑体" w:eastAsia="黑体" w:cs="黑体"/>
              <w:kern w:val="2"/>
              <w:sz w:val="22"/>
              <w:szCs w:val="22"/>
            </w:rPr>
            <w:t>《中国图书馆分类法》简表</w:t>
          </w:r>
          <w:r>
            <w:rPr>
              <w:rFonts w:hint="eastAsia" w:ascii="黑体" w:hAnsi="黑体" w:eastAsia="黑体" w:cs="黑体"/>
              <w:sz w:val="22"/>
              <w:szCs w:val="22"/>
            </w:rPr>
            <w:tab/>
          </w:r>
          <w:r>
            <w:rPr>
              <w:rFonts w:hint="eastAsia" w:ascii="黑体" w:hAnsi="黑体" w:eastAsia="黑体" w:cs="黑体"/>
              <w:sz w:val="22"/>
              <w:szCs w:val="22"/>
            </w:rPr>
            <w:fldChar w:fldCharType="begin"/>
          </w:r>
          <w:r>
            <w:rPr>
              <w:rFonts w:hint="eastAsia" w:ascii="黑体" w:hAnsi="黑体" w:eastAsia="黑体" w:cs="黑体"/>
              <w:sz w:val="22"/>
              <w:szCs w:val="22"/>
            </w:rPr>
            <w:instrText xml:space="preserve"> PAGEREF _Toc1078 \h </w:instrText>
          </w:r>
          <w:r>
            <w:rPr>
              <w:rFonts w:hint="eastAsia" w:ascii="黑体" w:hAnsi="黑体" w:eastAsia="黑体" w:cs="黑体"/>
              <w:sz w:val="22"/>
              <w:szCs w:val="22"/>
            </w:rPr>
            <w:fldChar w:fldCharType="separate"/>
          </w:r>
          <w:r>
            <w:rPr>
              <w:rFonts w:hint="eastAsia" w:ascii="黑体" w:hAnsi="黑体" w:eastAsia="黑体" w:cs="黑体"/>
              <w:sz w:val="22"/>
              <w:szCs w:val="22"/>
            </w:rPr>
            <w:t>23</w:t>
          </w:r>
          <w:r>
            <w:rPr>
              <w:rFonts w:hint="eastAsia" w:ascii="黑体" w:hAnsi="黑体" w:eastAsia="黑体" w:cs="黑体"/>
              <w:sz w:val="22"/>
              <w:szCs w:val="22"/>
            </w:rPr>
            <w:fldChar w:fldCharType="end"/>
          </w:r>
          <w:r>
            <w:rPr>
              <w:rFonts w:hint="eastAsia" w:ascii="黑体" w:hAnsi="黑体" w:eastAsia="黑体" w:cs="黑体"/>
              <w:sz w:val="22"/>
              <w:szCs w:val="22"/>
            </w:rPr>
            <w:fldChar w:fldCharType="end"/>
          </w:r>
        </w:p>
        <w:p w14:paraId="4D741120">
          <w:pPr>
            <w:spacing w:line="360" w:lineRule="auto"/>
            <w:rPr>
              <w:rFonts w:ascii="Times New Roman" w:hAnsi="Times New Roman" w:eastAsia="Times New Roman" w:cs="Times New Roman"/>
              <w:b/>
              <w:sz w:val="22"/>
              <w:szCs w:val="22"/>
            </w:rPr>
          </w:pPr>
          <w:r>
            <w:rPr>
              <w:rFonts w:hint="eastAsia" w:ascii="仿宋" w:hAnsi="仿宋" w:eastAsia="仿宋" w:cs="仿宋"/>
              <w:b/>
              <w:sz w:val="22"/>
              <w:szCs w:val="22"/>
            </w:rPr>
            <w:fldChar w:fldCharType="end"/>
          </w:r>
        </w:p>
      </w:sdtContent>
    </w:sdt>
    <w:p w14:paraId="29B59FBD">
      <w:pPr>
        <w:spacing w:line="360" w:lineRule="auto"/>
        <w:rPr>
          <w:rFonts w:ascii="Times New Roman" w:hAnsi="Times New Roman" w:eastAsia="Times New Roman" w:cs="Times New Roman"/>
          <w:b/>
          <w:sz w:val="22"/>
          <w:szCs w:val="22"/>
        </w:rPr>
        <w:sectPr>
          <w:footerReference r:id="rId3" w:type="default"/>
          <w:pgSz w:w="7940" w:h="11910"/>
          <w:pgMar w:top="1440" w:right="340" w:bottom="1440" w:left="1080" w:header="0" w:footer="0" w:gutter="0"/>
          <w:pgNumType w:start="1"/>
          <w:cols w:space="720" w:num="1"/>
        </w:sectPr>
      </w:pPr>
    </w:p>
    <w:p w14:paraId="2C3773FE">
      <w:pPr>
        <w:kinsoku w:val="0"/>
        <w:adjustRightInd w:val="0"/>
        <w:snapToGrid w:val="0"/>
        <w:spacing w:before="117" w:line="288" w:lineRule="auto"/>
        <w:ind w:left="2679"/>
        <w:jc w:val="left"/>
        <w:textAlignment w:val="baseline"/>
        <w:outlineLvl w:val="0"/>
        <w:rPr>
          <w:rFonts w:ascii="黑体" w:hAnsi="黑体" w:eastAsia="黑体" w:cs="黑体"/>
          <w:snapToGrid w:val="0"/>
          <w:color w:val="000000"/>
          <w:kern w:val="0"/>
          <w:sz w:val="29"/>
          <w:szCs w:val="29"/>
        </w:rPr>
      </w:pPr>
      <w:bookmarkStart w:id="1" w:name="_Toc2986"/>
      <w:r>
        <w:rPr>
          <w:rFonts w:ascii="黑体" w:hAnsi="黑体" w:eastAsia="黑体" w:cs="黑体"/>
          <w:snapToGrid w:val="0"/>
          <w:color w:val="000000"/>
          <w:spacing w:val="3"/>
          <w:kern w:val="0"/>
          <w:sz w:val="29"/>
          <w:szCs w:val="29"/>
        </w:rPr>
        <w:t>第一章</w:t>
      </w:r>
      <w:bookmarkEnd w:id="1"/>
    </w:p>
    <w:p w14:paraId="130B9654">
      <w:pPr>
        <w:kinsoku w:val="0"/>
        <w:adjustRightInd w:val="0"/>
        <w:snapToGrid w:val="0"/>
        <w:spacing w:before="110" w:line="288" w:lineRule="auto"/>
        <w:ind w:left="430"/>
        <w:jc w:val="left"/>
        <w:textAlignment w:val="baseline"/>
        <w:outlineLvl w:val="1"/>
        <w:rPr>
          <w:rFonts w:ascii="黑体" w:hAnsi="黑体" w:eastAsia="黑体" w:cs="黑体"/>
          <w:snapToGrid w:val="0"/>
          <w:color w:val="000000"/>
          <w:kern w:val="0"/>
          <w:sz w:val="29"/>
          <w:szCs w:val="29"/>
        </w:rPr>
      </w:pPr>
      <w:bookmarkStart w:id="2" w:name="_Toc5056"/>
      <w:r>
        <w:rPr>
          <w:rFonts w:ascii="黑体" w:hAnsi="黑体" w:eastAsia="黑体" w:cs="黑体"/>
          <w:snapToGrid w:val="0"/>
          <w:color w:val="000000"/>
          <w:spacing w:val="23"/>
          <w:kern w:val="0"/>
          <w:sz w:val="29"/>
          <w:szCs w:val="29"/>
        </w:rPr>
        <w:t>广东石油化工学院图书馆(档案馆)简介</w:t>
      </w:r>
      <w:bookmarkEnd w:id="2"/>
    </w:p>
    <w:p w14:paraId="1337465C">
      <w:pPr>
        <w:widowControl/>
        <w:kinsoku w:val="0"/>
        <w:adjustRightInd w:val="0"/>
        <w:snapToGrid w:val="0"/>
        <w:spacing w:line="288" w:lineRule="auto"/>
        <w:jc w:val="left"/>
        <w:textAlignment w:val="baseline"/>
        <w:rPr>
          <w:rFonts w:ascii="Arial" w:hAnsi="Arial" w:eastAsia="Arial" w:cs="Arial"/>
          <w:snapToGrid w:val="0"/>
          <w:color w:val="000000"/>
          <w:kern w:val="0"/>
          <w:szCs w:val="21"/>
        </w:rPr>
      </w:pPr>
    </w:p>
    <w:p w14:paraId="3B9346D9">
      <w:pPr>
        <w:kinsoku w:val="0"/>
        <w:adjustRightInd w:val="0"/>
        <w:snapToGrid w:val="0"/>
        <w:spacing w:before="94" w:line="288" w:lineRule="auto"/>
        <w:ind w:left="1394"/>
        <w:jc w:val="left"/>
        <w:textAlignment w:val="baseline"/>
        <w:outlineLvl w:val="1"/>
        <w:rPr>
          <w:rFonts w:ascii="黑体" w:hAnsi="黑体" w:eastAsia="黑体" w:cs="黑体"/>
          <w:snapToGrid w:val="0"/>
          <w:color w:val="000000"/>
          <w:kern w:val="0"/>
          <w:sz w:val="29"/>
          <w:szCs w:val="29"/>
        </w:rPr>
      </w:pPr>
      <w:bookmarkStart w:id="3" w:name="_Toc14098"/>
      <w:r>
        <w:rPr>
          <w:rFonts w:ascii="黑体" w:hAnsi="黑体" w:eastAsia="黑体" w:cs="黑体"/>
          <w:b/>
          <w:bCs/>
          <w:snapToGrid w:val="0"/>
          <w:color w:val="000000"/>
          <w:spacing w:val="11"/>
          <w:kern w:val="0"/>
          <w:sz w:val="29"/>
          <w:szCs w:val="29"/>
        </w:rPr>
        <w:t>一</w:t>
      </w:r>
      <w:r>
        <w:rPr>
          <w:rFonts w:ascii="黑体" w:hAnsi="黑体" w:eastAsia="黑体" w:cs="黑体"/>
          <w:snapToGrid w:val="0"/>
          <w:color w:val="000000"/>
          <w:spacing w:val="-81"/>
          <w:kern w:val="0"/>
          <w:sz w:val="29"/>
          <w:szCs w:val="29"/>
        </w:rPr>
        <w:t xml:space="preserve"> </w:t>
      </w:r>
      <w:r>
        <w:rPr>
          <w:rFonts w:ascii="黑体" w:hAnsi="黑体" w:eastAsia="黑体" w:cs="黑体"/>
          <w:b/>
          <w:bCs/>
          <w:snapToGrid w:val="0"/>
          <w:color w:val="000000"/>
          <w:spacing w:val="11"/>
          <w:kern w:val="0"/>
          <w:sz w:val="29"/>
          <w:szCs w:val="29"/>
        </w:rPr>
        <w:t>、图书馆(档案馆)概况</w:t>
      </w:r>
      <w:bookmarkEnd w:id="3"/>
    </w:p>
    <w:p w14:paraId="53306447">
      <w:pPr>
        <w:widowControl/>
        <w:kinsoku w:val="0"/>
        <w:adjustRightInd w:val="0"/>
        <w:snapToGrid w:val="0"/>
        <w:spacing w:line="288" w:lineRule="auto"/>
        <w:jc w:val="left"/>
        <w:textAlignment w:val="baseline"/>
        <w:rPr>
          <w:rFonts w:ascii="Arial" w:hAnsi="Arial" w:eastAsia="Arial" w:cs="Arial"/>
          <w:snapToGrid w:val="0"/>
          <w:color w:val="000000"/>
          <w:kern w:val="0"/>
          <w:szCs w:val="21"/>
        </w:rPr>
      </w:pPr>
    </w:p>
    <w:p w14:paraId="51CC9F59">
      <w:pPr>
        <w:widowControl/>
        <w:kinsoku w:val="0"/>
        <w:adjustRightInd w:val="0"/>
        <w:snapToGrid w:val="0"/>
        <w:spacing w:before="82" w:line="288" w:lineRule="auto"/>
        <w:ind w:firstLine="539"/>
        <w:textAlignment w:val="baseline"/>
        <w:rPr>
          <w:rFonts w:ascii="宋体" w:hAnsi="宋体" w:eastAsia="宋体" w:cs="宋体"/>
          <w:snapToGrid w:val="0"/>
          <w:color w:val="000000"/>
          <w:spacing w:val="23"/>
          <w:kern w:val="0"/>
          <w:sz w:val="25"/>
          <w:szCs w:val="25"/>
        </w:rPr>
      </w:pPr>
      <w:r>
        <w:rPr>
          <w:rFonts w:ascii="宋体" w:hAnsi="宋体" w:eastAsia="宋体" w:cs="宋体"/>
          <w:snapToGrid w:val="0"/>
          <w:color w:val="000000"/>
          <w:spacing w:val="23"/>
          <w:kern w:val="0"/>
          <w:sz w:val="25"/>
          <w:szCs w:val="25"/>
        </w:rPr>
        <w:t>广东石油化工学院创办历史可追溯到1954年在广州石牌创立的华南工学院(现华南理工大学)附设工 农速成中学，后几经变迁，于1985年4月成立广东石油化工专科学校，1992年7月改名为广东石油化工高等专科学校。2000年3月，由广东石油化工高等专科学校和 广东茂名教育学院(该院的办学历史可追溯到1970年 的茂名师范学校)合并升格为广东省属本科院校 — — 茂名学院。2010年学校更名为广东石油化工学院。</w:t>
      </w:r>
    </w:p>
    <w:p w14:paraId="1709A210">
      <w:pPr>
        <w:widowControl/>
        <w:kinsoku w:val="0"/>
        <w:adjustRightInd w:val="0"/>
        <w:snapToGrid w:val="0"/>
        <w:spacing w:before="82" w:line="288" w:lineRule="auto"/>
        <w:ind w:firstLine="539"/>
        <w:textAlignment w:val="baseline"/>
        <w:rPr>
          <w:rFonts w:ascii="宋体" w:hAnsi="宋体" w:eastAsia="宋体" w:cs="宋体"/>
          <w:snapToGrid w:val="0"/>
          <w:color w:val="000000"/>
          <w:spacing w:val="23"/>
          <w:kern w:val="0"/>
          <w:sz w:val="25"/>
          <w:szCs w:val="25"/>
        </w:rPr>
      </w:pPr>
      <w:r>
        <w:rPr>
          <w:rFonts w:ascii="宋体" w:hAnsi="宋体" w:eastAsia="宋体" w:cs="宋体"/>
          <w:snapToGrid w:val="0"/>
          <w:color w:val="000000"/>
          <w:spacing w:val="23"/>
          <w:kern w:val="0"/>
          <w:sz w:val="25"/>
          <w:szCs w:val="25"/>
        </w:rPr>
        <w:t>广东石油化工学院图书馆(档案馆)设有四部两室，包括学科服务部、信息技术部、资源建设部、读者服务部和办公室、档案室。图书馆(档案馆)现有职工</w:t>
      </w:r>
      <w:r>
        <w:rPr>
          <w:rFonts w:hint="eastAsia" w:ascii="宋体" w:hAnsi="宋体" w:eastAsia="宋体" w:cs="宋体"/>
          <w:snapToGrid w:val="0"/>
          <w:color w:val="000000"/>
          <w:spacing w:val="23"/>
          <w:kern w:val="0"/>
          <w:sz w:val="25"/>
          <w:szCs w:val="25"/>
          <w:lang w:val="en-US" w:eastAsia="zh-CN"/>
        </w:rPr>
        <w:t>58</w:t>
      </w:r>
      <w:r>
        <w:rPr>
          <w:rFonts w:ascii="宋体" w:hAnsi="宋体" w:eastAsia="宋体" w:cs="宋体"/>
          <w:snapToGrid w:val="0"/>
          <w:color w:val="000000"/>
          <w:spacing w:val="23"/>
          <w:kern w:val="0"/>
          <w:sz w:val="25"/>
          <w:szCs w:val="25"/>
        </w:rPr>
        <w:t>人，其中在岗事业编、聘任制职工</w:t>
      </w:r>
      <w:r>
        <w:rPr>
          <w:rFonts w:hint="eastAsia" w:ascii="宋体" w:hAnsi="宋体" w:eastAsia="宋体" w:cs="宋体"/>
          <w:snapToGrid w:val="0"/>
          <w:color w:val="000000"/>
          <w:spacing w:val="23"/>
          <w:kern w:val="0"/>
          <w:sz w:val="25"/>
          <w:szCs w:val="25"/>
        </w:rPr>
        <w:t>30</w:t>
      </w:r>
      <w:r>
        <w:rPr>
          <w:rFonts w:ascii="宋体" w:hAnsi="宋体" w:eastAsia="宋体" w:cs="宋体"/>
          <w:snapToGrid w:val="0"/>
          <w:color w:val="000000"/>
          <w:spacing w:val="23"/>
          <w:kern w:val="0"/>
          <w:sz w:val="25"/>
          <w:szCs w:val="25"/>
        </w:rPr>
        <w:t>人。正高职称5人、副高职称</w:t>
      </w:r>
      <w:r>
        <w:rPr>
          <w:rFonts w:hint="eastAsia" w:ascii="宋体" w:hAnsi="宋体" w:eastAsia="宋体" w:cs="宋体"/>
          <w:snapToGrid w:val="0"/>
          <w:color w:val="000000"/>
          <w:spacing w:val="23"/>
          <w:kern w:val="0"/>
          <w:sz w:val="25"/>
          <w:szCs w:val="25"/>
          <w:lang w:val="en-US" w:eastAsia="zh-CN"/>
        </w:rPr>
        <w:t>5</w:t>
      </w:r>
      <w:r>
        <w:rPr>
          <w:rFonts w:ascii="宋体" w:hAnsi="宋体" w:eastAsia="宋体" w:cs="宋体"/>
          <w:snapToGrid w:val="0"/>
          <w:color w:val="000000"/>
          <w:spacing w:val="23"/>
          <w:kern w:val="0"/>
          <w:sz w:val="25"/>
          <w:szCs w:val="25"/>
        </w:rPr>
        <w:t>人、中级职称</w:t>
      </w:r>
      <w:r>
        <w:rPr>
          <w:rFonts w:hint="eastAsia" w:ascii="宋体" w:hAnsi="宋体" w:eastAsia="宋体" w:cs="宋体"/>
          <w:snapToGrid w:val="0"/>
          <w:color w:val="000000"/>
          <w:spacing w:val="23"/>
          <w:kern w:val="0"/>
          <w:sz w:val="25"/>
          <w:szCs w:val="25"/>
        </w:rPr>
        <w:t>2</w:t>
      </w:r>
      <w:r>
        <w:rPr>
          <w:rFonts w:hint="eastAsia" w:ascii="宋体" w:hAnsi="宋体" w:eastAsia="宋体" w:cs="宋体"/>
          <w:snapToGrid w:val="0"/>
          <w:color w:val="000000"/>
          <w:spacing w:val="23"/>
          <w:kern w:val="0"/>
          <w:sz w:val="25"/>
          <w:szCs w:val="25"/>
          <w:lang w:val="en-US" w:eastAsia="zh-CN"/>
        </w:rPr>
        <w:t>1</w:t>
      </w:r>
      <w:r>
        <w:rPr>
          <w:rFonts w:ascii="宋体" w:hAnsi="宋体" w:eastAsia="宋体" w:cs="宋体"/>
          <w:snapToGrid w:val="0"/>
          <w:color w:val="000000"/>
          <w:spacing w:val="23"/>
          <w:kern w:val="0"/>
          <w:sz w:val="25"/>
          <w:szCs w:val="25"/>
        </w:rPr>
        <w:t>人、初级职称及以下</w:t>
      </w:r>
      <w:r>
        <w:rPr>
          <w:rFonts w:hint="eastAsia" w:ascii="宋体" w:hAnsi="宋体" w:eastAsia="宋体" w:cs="宋体"/>
          <w:snapToGrid w:val="0"/>
          <w:color w:val="000000"/>
          <w:spacing w:val="23"/>
          <w:kern w:val="0"/>
          <w:sz w:val="25"/>
          <w:szCs w:val="25"/>
        </w:rPr>
        <w:t>27</w:t>
      </w:r>
      <w:r>
        <w:rPr>
          <w:rFonts w:ascii="宋体" w:hAnsi="宋体" w:eastAsia="宋体" w:cs="宋体"/>
          <w:snapToGrid w:val="0"/>
          <w:color w:val="000000"/>
          <w:spacing w:val="23"/>
          <w:kern w:val="0"/>
          <w:sz w:val="25"/>
          <w:szCs w:val="25"/>
        </w:rPr>
        <w:t>人，具有中级职称以上职工占全馆职工人数的</w:t>
      </w:r>
      <w:r>
        <w:rPr>
          <w:rFonts w:hint="eastAsia" w:ascii="宋体" w:hAnsi="宋体" w:eastAsia="宋体" w:cs="宋体"/>
          <w:snapToGrid w:val="0"/>
          <w:color w:val="000000"/>
          <w:spacing w:val="23"/>
          <w:kern w:val="0"/>
          <w:sz w:val="25"/>
          <w:szCs w:val="25"/>
        </w:rPr>
        <w:t>5</w:t>
      </w:r>
      <w:r>
        <w:rPr>
          <w:rFonts w:hint="eastAsia" w:ascii="宋体" w:hAnsi="宋体" w:eastAsia="宋体" w:cs="宋体"/>
          <w:snapToGrid w:val="0"/>
          <w:color w:val="000000"/>
          <w:spacing w:val="23"/>
          <w:kern w:val="0"/>
          <w:sz w:val="25"/>
          <w:szCs w:val="25"/>
          <w:lang w:val="en-US" w:eastAsia="zh-CN"/>
        </w:rPr>
        <w:t>3</w:t>
      </w:r>
      <w:r>
        <w:rPr>
          <w:rFonts w:ascii="宋体" w:hAnsi="宋体" w:eastAsia="宋体" w:cs="宋体"/>
          <w:snapToGrid w:val="0"/>
          <w:color w:val="000000"/>
          <w:spacing w:val="23"/>
          <w:kern w:val="0"/>
          <w:sz w:val="25"/>
          <w:szCs w:val="25"/>
        </w:rPr>
        <w:t>%。</w:t>
      </w:r>
    </w:p>
    <w:p w14:paraId="0FEC55BE">
      <w:pPr>
        <w:widowControl/>
        <w:kinsoku w:val="0"/>
        <w:adjustRightInd w:val="0"/>
        <w:snapToGrid w:val="0"/>
        <w:spacing w:before="82" w:line="288" w:lineRule="auto"/>
        <w:ind w:firstLine="539"/>
        <w:textAlignment w:val="baseline"/>
        <w:rPr>
          <w:rFonts w:ascii="宋体" w:hAnsi="宋体" w:eastAsia="宋体" w:cs="宋体"/>
          <w:snapToGrid w:val="0"/>
          <w:color w:val="000000"/>
          <w:kern w:val="0"/>
          <w:sz w:val="25"/>
          <w:szCs w:val="25"/>
        </w:rPr>
      </w:pPr>
      <w:r>
        <w:rPr>
          <w:rFonts w:ascii="宋体" w:hAnsi="宋体" w:eastAsia="宋体" w:cs="宋体"/>
          <w:snapToGrid w:val="0"/>
          <w:color w:val="000000"/>
          <w:spacing w:val="23"/>
          <w:kern w:val="0"/>
          <w:sz w:val="25"/>
          <w:szCs w:val="25"/>
        </w:rPr>
        <w:t>图书馆(档案馆)现有馆舍面积共计约2.2万平方米，分布在官渡、光华与西城校区，其中主馆位于官</w:t>
      </w:r>
      <w:r>
        <w:rPr>
          <w:rFonts w:ascii="宋体" w:hAnsi="宋体" w:eastAsia="宋体" w:cs="宋体"/>
          <w:snapToGrid w:val="0"/>
          <w:color w:val="000000"/>
          <w:spacing w:val="22"/>
          <w:kern w:val="0"/>
          <w:sz w:val="25"/>
          <w:szCs w:val="25"/>
        </w:rPr>
        <w:t>渡校区，建筑面积约2万平方米，于2002年起投入使</w:t>
      </w:r>
      <w:r>
        <w:rPr>
          <w:rFonts w:ascii="宋体" w:hAnsi="宋体" w:eastAsia="宋体" w:cs="宋体"/>
          <w:snapToGrid w:val="0"/>
          <w:color w:val="000000"/>
          <w:spacing w:val="19"/>
          <w:kern w:val="0"/>
          <w:sz w:val="25"/>
          <w:szCs w:val="25"/>
        </w:rPr>
        <w:t>用。馆内设有流通一库、流通二库、样本书库、工具书阅览</w:t>
      </w:r>
      <w:r>
        <w:rPr>
          <w:rFonts w:ascii="宋体" w:hAnsi="宋体" w:eastAsia="宋体" w:cs="宋体"/>
          <w:snapToGrid w:val="0"/>
          <w:color w:val="000000"/>
          <w:spacing w:val="9"/>
          <w:kern w:val="0"/>
          <w:sz w:val="25"/>
          <w:szCs w:val="25"/>
        </w:rPr>
        <w:t>室、特藏文库、多功能阅览室、自习室、档案</w:t>
      </w:r>
      <w:r>
        <w:rPr>
          <w:rFonts w:ascii="宋体" w:hAnsi="宋体" w:eastAsia="宋体" w:cs="宋体"/>
          <w:snapToGrid w:val="0"/>
          <w:color w:val="000000"/>
          <w:spacing w:val="8"/>
          <w:kern w:val="0"/>
          <w:sz w:val="25"/>
          <w:szCs w:val="25"/>
        </w:rPr>
        <w:t>室等，</w:t>
      </w:r>
      <w:r>
        <w:rPr>
          <w:rFonts w:ascii="宋体" w:hAnsi="宋体" w:eastAsia="宋体" w:cs="宋体"/>
          <w:snapToGrid w:val="0"/>
          <w:color w:val="000000"/>
          <w:spacing w:val="3"/>
          <w:kern w:val="0"/>
          <w:sz w:val="25"/>
          <w:szCs w:val="25"/>
        </w:rPr>
        <w:t>阅览座位</w:t>
      </w:r>
      <w:r>
        <w:rPr>
          <w:rFonts w:hint="eastAsia" w:ascii="宋体" w:hAnsi="宋体" w:eastAsia="宋体" w:cs="宋体"/>
          <w:snapToGrid w:val="0"/>
          <w:color w:val="000000"/>
          <w:spacing w:val="3"/>
          <w:kern w:val="0"/>
          <w:sz w:val="25"/>
          <w:szCs w:val="25"/>
        </w:rPr>
        <w:t>21</w:t>
      </w:r>
      <w:r>
        <w:rPr>
          <w:rFonts w:hint="eastAsia" w:ascii="宋体" w:hAnsi="宋体" w:eastAsia="宋体" w:cs="宋体"/>
          <w:snapToGrid w:val="0"/>
          <w:color w:val="000000"/>
          <w:spacing w:val="3"/>
          <w:kern w:val="0"/>
          <w:sz w:val="25"/>
          <w:szCs w:val="25"/>
          <w:lang w:val="en-US" w:eastAsia="zh-CN"/>
        </w:rPr>
        <w:t>84</w:t>
      </w:r>
      <w:r>
        <w:rPr>
          <w:rFonts w:ascii="宋体" w:hAnsi="宋体" w:eastAsia="宋体" w:cs="宋体"/>
          <w:snapToGrid w:val="0"/>
          <w:color w:val="000000"/>
          <w:spacing w:val="3"/>
          <w:kern w:val="0"/>
          <w:sz w:val="25"/>
          <w:szCs w:val="25"/>
        </w:rPr>
        <w:t>个。</w:t>
      </w:r>
    </w:p>
    <w:p w14:paraId="035233AB">
      <w:pPr>
        <w:widowControl/>
        <w:kinsoku w:val="0"/>
        <w:adjustRightInd w:val="0"/>
        <w:snapToGrid w:val="0"/>
        <w:spacing w:before="225" w:line="288" w:lineRule="auto"/>
        <w:ind w:firstLine="550"/>
        <w:textAlignment w:val="baseline"/>
        <w:rPr>
          <w:rFonts w:hint="eastAsia" w:ascii="宋体" w:hAnsi="宋体" w:eastAsia="宋体" w:cs="宋体"/>
          <w:snapToGrid w:val="0"/>
          <w:color w:val="000000"/>
          <w:spacing w:val="17"/>
          <w:kern w:val="0"/>
          <w:sz w:val="25"/>
          <w:szCs w:val="25"/>
        </w:rPr>
      </w:pPr>
      <w:r>
        <w:rPr>
          <w:rFonts w:ascii="宋体" w:hAnsi="宋体" w:eastAsia="宋体" w:cs="宋体"/>
          <w:snapToGrid w:val="0"/>
          <w:color w:val="000000"/>
          <w:spacing w:val="30"/>
          <w:kern w:val="0"/>
          <w:sz w:val="25"/>
          <w:szCs w:val="25"/>
        </w:rPr>
        <w:t>图书馆(档案馆)根据学校专业设置的要求，建</w:t>
      </w:r>
      <w:r>
        <w:rPr>
          <w:rFonts w:ascii="宋体" w:hAnsi="宋体" w:eastAsia="宋体" w:cs="宋体"/>
          <w:snapToGrid w:val="0"/>
          <w:color w:val="000000"/>
          <w:spacing w:val="19"/>
          <w:kern w:val="0"/>
          <w:sz w:val="25"/>
          <w:szCs w:val="25"/>
        </w:rPr>
        <w:t>设以工为主，石油化工特色鲜明，理工结合、师范教</w:t>
      </w:r>
      <w:r>
        <w:rPr>
          <w:rFonts w:ascii="宋体" w:hAnsi="宋体" w:eastAsia="宋体" w:cs="宋体"/>
          <w:snapToGrid w:val="0"/>
          <w:color w:val="000000"/>
          <w:spacing w:val="1"/>
          <w:kern w:val="0"/>
          <w:sz w:val="25"/>
          <w:szCs w:val="25"/>
        </w:rPr>
        <w:t xml:space="preserve"> </w:t>
      </w:r>
      <w:r>
        <w:rPr>
          <w:rFonts w:ascii="宋体" w:hAnsi="宋体" w:eastAsia="宋体" w:cs="宋体"/>
          <w:snapToGrid w:val="0"/>
          <w:color w:val="000000"/>
          <w:spacing w:val="19"/>
          <w:kern w:val="0"/>
          <w:sz w:val="25"/>
          <w:szCs w:val="25"/>
        </w:rPr>
        <w:t>育、经、管、文、法等多学科协调发展的文献保障体</w:t>
      </w:r>
      <w:r>
        <w:rPr>
          <w:rFonts w:ascii="宋体" w:hAnsi="宋体" w:eastAsia="宋体" w:cs="宋体"/>
          <w:snapToGrid w:val="0"/>
          <w:color w:val="000000"/>
          <w:spacing w:val="4"/>
          <w:kern w:val="0"/>
          <w:sz w:val="25"/>
          <w:szCs w:val="25"/>
        </w:rPr>
        <w:t>系。</w:t>
      </w:r>
      <w:r>
        <w:rPr>
          <w:rFonts w:hint="eastAsia" w:ascii="宋体" w:hAnsi="宋体" w:eastAsia="宋体" w:cs="宋体"/>
          <w:snapToGrid w:val="0"/>
          <w:color w:val="000000"/>
          <w:spacing w:val="4"/>
          <w:kern w:val="0"/>
          <w:sz w:val="25"/>
          <w:szCs w:val="25"/>
        </w:rPr>
        <w:t>截止2025年</w:t>
      </w:r>
      <w:r>
        <w:rPr>
          <w:rFonts w:hint="eastAsia" w:ascii="宋体" w:hAnsi="宋体" w:eastAsia="宋体" w:cs="宋体"/>
          <w:snapToGrid w:val="0"/>
          <w:color w:val="000000"/>
          <w:spacing w:val="4"/>
          <w:kern w:val="0"/>
          <w:sz w:val="25"/>
          <w:szCs w:val="25"/>
          <w:lang w:val="en-US" w:eastAsia="zh-CN"/>
        </w:rPr>
        <w:t>9</w:t>
      </w:r>
      <w:r>
        <w:rPr>
          <w:rFonts w:hint="eastAsia" w:ascii="宋体" w:hAnsi="宋体" w:eastAsia="宋体" w:cs="宋体"/>
          <w:snapToGrid w:val="0"/>
          <w:color w:val="000000"/>
          <w:spacing w:val="4"/>
          <w:kern w:val="0"/>
          <w:sz w:val="25"/>
          <w:szCs w:val="25"/>
        </w:rPr>
        <w:t>月，馆藏纸质图书182.</w:t>
      </w:r>
      <w:r>
        <w:rPr>
          <w:rFonts w:hint="eastAsia" w:ascii="宋体" w:hAnsi="宋体" w:eastAsia="宋体" w:cs="宋体"/>
          <w:snapToGrid w:val="0"/>
          <w:color w:val="000000"/>
          <w:spacing w:val="4"/>
          <w:kern w:val="0"/>
          <w:sz w:val="25"/>
          <w:szCs w:val="25"/>
          <w:lang w:val="en-US" w:eastAsia="zh-CN"/>
        </w:rPr>
        <w:t>78</w:t>
      </w:r>
      <w:r>
        <w:rPr>
          <w:rFonts w:hint="eastAsia" w:ascii="宋体" w:hAnsi="宋体" w:eastAsia="宋体" w:cs="宋体"/>
          <w:snapToGrid w:val="0"/>
          <w:color w:val="000000"/>
          <w:spacing w:val="4"/>
          <w:kern w:val="0"/>
          <w:sz w:val="25"/>
          <w:szCs w:val="25"/>
        </w:rPr>
        <w:t>万册，电子图书108.</w:t>
      </w:r>
      <w:r>
        <w:rPr>
          <w:rFonts w:hint="eastAsia" w:ascii="宋体" w:hAnsi="宋体" w:eastAsia="宋体" w:cs="宋体"/>
          <w:snapToGrid w:val="0"/>
          <w:color w:val="000000"/>
          <w:spacing w:val="4"/>
          <w:kern w:val="0"/>
          <w:sz w:val="25"/>
          <w:szCs w:val="25"/>
          <w:lang w:val="en-US" w:eastAsia="zh-CN"/>
        </w:rPr>
        <w:t>96</w:t>
      </w:r>
      <w:r>
        <w:rPr>
          <w:rFonts w:hint="eastAsia" w:ascii="宋体" w:hAnsi="宋体" w:eastAsia="宋体" w:cs="宋体"/>
          <w:snapToGrid w:val="0"/>
          <w:color w:val="000000"/>
          <w:spacing w:val="4"/>
          <w:kern w:val="0"/>
          <w:sz w:val="25"/>
          <w:szCs w:val="25"/>
        </w:rPr>
        <w:t>万册，纸质期刊148种，纸质报纸26种，中外文数据库</w:t>
      </w:r>
      <w:r>
        <w:rPr>
          <w:rFonts w:hint="eastAsia" w:ascii="宋体" w:hAnsi="宋体" w:eastAsia="宋体" w:cs="宋体"/>
          <w:snapToGrid w:val="0"/>
          <w:color w:val="000000"/>
          <w:spacing w:val="4"/>
          <w:kern w:val="0"/>
          <w:sz w:val="25"/>
          <w:szCs w:val="25"/>
          <w:lang w:val="en-US" w:eastAsia="zh-CN"/>
        </w:rPr>
        <w:t>33</w:t>
      </w:r>
      <w:r>
        <w:rPr>
          <w:rFonts w:hint="eastAsia" w:ascii="宋体" w:hAnsi="宋体" w:eastAsia="宋体" w:cs="宋体"/>
          <w:snapToGrid w:val="0"/>
          <w:color w:val="000000"/>
          <w:spacing w:val="4"/>
          <w:kern w:val="0"/>
          <w:sz w:val="25"/>
          <w:szCs w:val="25"/>
        </w:rPr>
        <w:t>个。档案室库藏全宗3个，档案案卷12458卷、88222件，案卷排架延长线1108.47米，实物档案689件，照片5873张(其中电子照片4238张),所有目录均已实现电子化。</w:t>
      </w:r>
    </w:p>
    <w:p w14:paraId="66C70E21">
      <w:pPr>
        <w:widowControl/>
        <w:kinsoku w:val="0"/>
        <w:adjustRightInd w:val="0"/>
        <w:snapToGrid w:val="0"/>
        <w:spacing w:before="225" w:line="288" w:lineRule="auto"/>
        <w:ind w:firstLine="550"/>
        <w:textAlignment w:val="baseline"/>
        <w:rPr>
          <w:rFonts w:ascii="Arial" w:hAnsi="Arial" w:eastAsia="Arial" w:cs="Arial"/>
          <w:snapToGrid w:val="0"/>
          <w:color w:val="000000"/>
          <w:kern w:val="0"/>
          <w:szCs w:val="21"/>
        </w:rPr>
      </w:pPr>
      <w:r>
        <w:rPr>
          <w:rFonts w:hint="eastAsia" w:ascii="宋体" w:hAnsi="宋体" w:eastAsia="宋体" w:cs="宋体"/>
          <w:snapToGrid w:val="0"/>
          <w:color w:val="000000"/>
          <w:spacing w:val="17"/>
          <w:kern w:val="0"/>
          <w:sz w:val="25"/>
          <w:szCs w:val="25"/>
        </w:rPr>
        <w:t>图书馆(档案馆)不仅为学校的教学、科研提供 信息资源保障，负责学校的综合档案管理，而且还提供参考咨询、科技查新、代查收录、文献传递等个性化服务。每年举办读书节活动、新生入馆教育和数据库资源利用培训，为师生们推介图书馆资源与服务。图书馆(档案馆)主页还推出了网上咨询、馆藏图书检索、数据库资源的检索与下载、新书通报、图书荐购、新生专栏、学科支持、图书馆年度报告等网络信息服务。同时图书馆(档案馆)还承担学术报告、专题演讲、艺术展览等各类大型重要学术活动及科技文化活动工作，为学校的教学科研提供有力支持。</w:t>
      </w:r>
    </w:p>
    <w:p w14:paraId="4276E9A5">
      <w:pPr>
        <w:kinsoku w:val="0"/>
        <w:adjustRightInd w:val="0"/>
        <w:snapToGrid w:val="0"/>
        <w:spacing w:before="98" w:line="288" w:lineRule="auto"/>
        <w:ind w:left="2249"/>
        <w:jc w:val="left"/>
        <w:textAlignment w:val="baseline"/>
        <w:outlineLvl w:val="1"/>
        <w:rPr>
          <w:rFonts w:ascii="Arial" w:hAnsi="Arial" w:eastAsia="Arial" w:cs="Arial"/>
          <w:snapToGrid w:val="0"/>
          <w:color w:val="000000"/>
          <w:kern w:val="0"/>
          <w:szCs w:val="21"/>
          <w:lang w:eastAsia="en-US"/>
        </w:rPr>
      </w:pPr>
      <w:bookmarkStart w:id="4" w:name="_Toc9868"/>
      <w:r>
        <w:rPr>
          <w:rFonts w:ascii="黑体" w:hAnsi="黑体" w:eastAsia="黑体" w:cs="黑体"/>
          <w:b/>
          <w:bCs/>
          <w:snapToGrid w:val="0"/>
          <w:color w:val="000000"/>
          <w:spacing w:val="-7"/>
          <w:kern w:val="0"/>
          <w:sz w:val="30"/>
          <w:szCs w:val="30"/>
          <w:lang w:eastAsia="en-US"/>
        </w:rPr>
        <w:t>二、开放时间</w:t>
      </w:r>
      <w:bookmarkEnd w:id="4"/>
    </w:p>
    <w:tbl>
      <w:tblPr>
        <w:tblStyle w:val="8"/>
        <w:tblW w:w="62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4"/>
        <w:gridCol w:w="2073"/>
        <w:gridCol w:w="1575"/>
        <w:gridCol w:w="1446"/>
      </w:tblGrid>
      <w:tr w14:paraId="4A46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1144" w:type="dxa"/>
            <w:vAlign w:val="center"/>
          </w:tcPr>
          <w:p w14:paraId="695A42E8">
            <w:pPr>
              <w:kinsoku w:val="0"/>
              <w:adjustRightInd w:val="0"/>
              <w:snapToGrid w:val="0"/>
              <w:spacing w:before="44" w:line="288" w:lineRule="auto"/>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8"/>
                <w:kern w:val="0"/>
                <w:sz w:val="20"/>
                <w:szCs w:val="20"/>
                <w:lang w:eastAsia="en-US"/>
              </w:rPr>
              <w:t>校区</w:t>
            </w:r>
          </w:p>
        </w:tc>
        <w:tc>
          <w:tcPr>
            <w:tcW w:w="2073" w:type="dxa"/>
            <w:vAlign w:val="center"/>
          </w:tcPr>
          <w:p w14:paraId="201AE799">
            <w:pPr>
              <w:kinsoku w:val="0"/>
              <w:adjustRightInd w:val="0"/>
              <w:snapToGrid w:val="0"/>
              <w:spacing w:before="43" w:line="288" w:lineRule="auto"/>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2"/>
                <w:kern w:val="0"/>
                <w:sz w:val="20"/>
                <w:szCs w:val="20"/>
                <w:lang w:eastAsia="en-US"/>
              </w:rPr>
              <w:t>库室名称</w:t>
            </w:r>
          </w:p>
        </w:tc>
        <w:tc>
          <w:tcPr>
            <w:tcW w:w="1575" w:type="dxa"/>
            <w:vAlign w:val="center"/>
          </w:tcPr>
          <w:p w14:paraId="73189E92">
            <w:pPr>
              <w:kinsoku w:val="0"/>
              <w:adjustRightInd w:val="0"/>
              <w:snapToGrid w:val="0"/>
              <w:spacing w:before="46" w:line="288" w:lineRule="auto"/>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2"/>
                <w:kern w:val="0"/>
                <w:sz w:val="20"/>
                <w:szCs w:val="20"/>
                <w:lang w:eastAsia="en-US"/>
              </w:rPr>
              <w:t>周一至周五</w:t>
            </w:r>
          </w:p>
        </w:tc>
        <w:tc>
          <w:tcPr>
            <w:tcW w:w="1446" w:type="dxa"/>
            <w:vAlign w:val="center"/>
          </w:tcPr>
          <w:p w14:paraId="67D14150">
            <w:pPr>
              <w:kinsoku w:val="0"/>
              <w:adjustRightInd w:val="0"/>
              <w:snapToGrid w:val="0"/>
              <w:spacing w:before="43" w:line="288" w:lineRule="auto"/>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2"/>
                <w:kern w:val="0"/>
                <w:sz w:val="20"/>
                <w:szCs w:val="20"/>
                <w:lang w:eastAsia="en-US"/>
              </w:rPr>
              <w:t>双休日</w:t>
            </w:r>
          </w:p>
        </w:tc>
      </w:tr>
      <w:tr w14:paraId="19DFF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4" w:hRule="atLeast"/>
          <w:jc w:val="center"/>
        </w:trPr>
        <w:tc>
          <w:tcPr>
            <w:tcW w:w="1144" w:type="dxa"/>
            <w:vMerge w:val="restart"/>
            <w:tcBorders>
              <w:bottom w:val="nil"/>
            </w:tcBorders>
            <w:vAlign w:val="center"/>
          </w:tcPr>
          <w:p w14:paraId="7470C8EE">
            <w:pPr>
              <w:kinsoku w:val="0"/>
              <w:adjustRightInd w:val="0"/>
              <w:snapToGrid w:val="0"/>
              <w:spacing w:before="65" w:line="288" w:lineRule="auto"/>
              <w:ind w:left="164"/>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4"/>
                <w:kern w:val="0"/>
                <w:sz w:val="20"/>
                <w:szCs w:val="20"/>
                <w:lang w:eastAsia="en-US"/>
              </w:rPr>
              <w:t>官渡校区</w:t>
            </w:r>
          </w:p>
        </w:tc>
        <w:tc>
          <w:tcPr>
            <w:tcW w:w="2073" w:type="dxa"/>
            <w:vAlign w:val="center"/>
          </w:tcPr>
          <w:p w14:paraId="3C39EFDC">
            <w:pPr>
              <w:kinsoku w:val="0"/>
              <w:adjustRightInd w:val="0"/>
              <w:snapToGrid w:val="0"/>
              <w:spacing w:before="63"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3"/>
                <w:kern w:val="0"/>
                <w:sz w:val="20"/>
                <w:szCs w:val="20"/>
              </w:rPr>
              <w:t>流通一库</w:t>
            </w:r>
          </w:p>
          <w:p w14:paraId="7C182A92">
            <w:pPr>
              <w:kinsoku w:val="0"/>
              <w:adjustRightInd w:val="0"/>
              <w:snapToGrid w:val="0"/>
              <w:spacing w:before="63"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3"/>
                <w:kern w:val="0"/>
                <w:sz w:val="20"/>
                <w:szCs w:val="20"/>
              </w:rPr>
              <w:t>流通二库</w:t>
            </w:r>
          </w:p>
        </w:tc>
        <w:tc>
          <w:tcPr>
            <w:tcW w:w="1575" w:type="dxa"/>
            <w:vAlign w:val="center"/>
          </w:tcPr>
          <w:p w14:paraId="53A69961">
            <w:pPr>
              <w:kinsoku w:val="0"/>
              <w:adjustRightInd w:val="0"/>
              <w:snapToGrid w:val="0"/>
              <w:spacing w:before="65" w:line="288" w:lineRule="auto"/>
              <w:ind w:right="215"/>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8:00—11:40</w:t>
            </w:r>
            <w:r>
              <w:rPr>
                <w:rFonts w:ascii="宋体" w:hAnsi="宋体" w:eastAsia="宋体" w:cs="宋体"/>
                <w:snapToGrid w:val="0"/>
                <w:color w:val="000000"/>
                <w:kern w:val="0"/>
                <w:sz w:val="20"/>
                <w:szCs w:val="20"/>
                <w:lang w:eastAsia="en-US"/>
              </w:rPr>
              <w:t xml:space="preserve">  </w:t>
            </w:r>
            <w:r>
              <w:rPr>
                <w:rFonts w:ascii="宋体" w:hAnsi="宋体" w:eastAsia="宋体" w:cs="宋体"/>
                <w:snapToGrid w:val="0"/>
                <w:color w:val="000000"/>
                <w:spacing w:val="-3"/>
                <w:kern w:val="0"/>
                <w:sz w:val="20"/>
                <w:szCs w:val="20"/>
                <w:lang w:eastAsia="en-US"/>
              </w:rPr>
              <w:t>14:30—22:00</w:t>
            </w:r>
          </w:p>
        </w:tc>
        <w:tc>
          <w:tcPr>
            <w:tcW w:w="1446" w:type="dxa"/>
            <w:vAlign w:val="center"/>
          </w:tcPr>
          <w:p w14:paraId="60EFA4C0">
            <w:pPr>
              <w:kinsoku w:val="0"/>
              <w:adjustRightInd w:val="0"/>
              <w:snapToGrid w:val="0"/>
              <w:spacing w:before="65" w:line="288" w:lineRule="auto"/>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8:00—11:40</w:t>
            </w:r>
          </w:p>
          <w:p w14:paraId="50AE33CE">
            <w:pPr>
              <w:kinsoku w:val="0"/>
              <w:adjustRightInd w:val="0"/>
              <w:snapToGrid w:val="0"/>
              <w:spacing w:before="80" w:line="288" w:lineRule="auto"/>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3"/>
                <w:kern w:val="0"/>
                <w:sz w:val="20"/>
                <w:szCs w:val="20"/>
                <w:lang w:eastAsia="en-US"/>
              </w:rPr>
              <w:t>14:30—17:30</w:t>
            </w:r>
          </w:p>
          <w:p w14:paraId="4812D5E5">
            <w:pPr>
              <w:kinsoku w:val="0"/>
              <w:adjustRightInd w:val="0"/>
              <w:snapToGrid w:val="0"/>
              <w:spacing w:before="10" w:line="288" w:lineRule="auto"/>
              <w:ind w:left="117" w:right="246" w:firstLine="109"/>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(周六下午开</w:t>
            </w:r>
            <w:r>
              <w:rPr>
                <w:rFonts w:ascii="宋体" w:hAnsi="宋体" w:eastAsia="宋体" w:cs="宋体"/>
                <w:snapToGrid w:val="0"/>
                <w:color w:val="000000"/>
                <w:spacing w:val="5"/>
                <w:kern w:val="0"/>
                <w:sz w:val="20"/>
                <w:szCs w:val="20"/>
                <w:lang w:eastAsia="en-US"/>
              </w:rPr>
              <w:t>放至16:30)</w:t>
            </w:r>
          </w:p>
        </w:tc>
      </w:tr>
      <w:tr w14:paraId="15562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jc w:val="center"/>
        </w:trPr>
        <w:tc>
          <w:tcPr>
            <w:tcW w:w="1144" w:type="dxa"/>
            <w:vMerge w:val="continue"/>
            <w:tcBorders>
              <w:top w:val="nil"/>
              <w:bottom w:val="nil"/>
            </w:tcBorders>
            <w:vAlign w:val="center"/>
          </w:tcPr>
          <w:p w14:paraId="0D0DE127">
            <w:pPr>
              <w:widowControl/>
              <w:kinsoku w:val="0"/>
              <w:adjustRightInd w:val="0"/>
              <w:snapToGrid w:val="0"/>
              <w:spacing w:line="288" w:lineRule="auto"/>
              <w:jc w:val="center"/>
              <w:textAlignment w:val="baseline"/>
              <w:rPr>
                <w:rFonts w:ascii="Arial" w:hAnsi="Arial" w:eastAsia="Arial" w:cs="Arial"/>
                <w:snapToGrid w:val="0"/>
                <w:color w:val="000000"/>
                <w:kern w:val="0"/>
                <w:szCs w:val="21"/>
                <w:lang w:eastAsia="en-US"/>
              </w:rPr>
            </w:pPr>
          </w:p>
        </w:tc>
        <w:tc>
          <w:tcPr>
            <w:tcW w:w="2073" w:type="dxa"/>
            <w:vAlign w:val="center"/>
          </w:tcPr>
          <w:p w14:paraId="6F8CE2E9">
            <w:pPr>
              <w:kinsoku w:val="0"/>
              <w:adjustRightInd w:val="0"/>
              <w:snapToGrid w:val="0"/>
              <w:spacing w:before="50"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2"/>
                <w:kern w:val="0"/>
                <w:position w:val="5"/>
                <w:sz w:val="20"/>
                <w:szCs w:val="20"/>
              </w:rPr>
              <w:t>工具书阅览室</w:t>
            </w:r>
          </w:p>
          <w:p w14:paraId="225AD7BA">
            <w:pPr>
              <w:kinsoku w:val="0"/>
              <w:adjustRightInd w:val="0"/>
              <w:snapToGrid w:val="0"/>
              <w:spacing w:line="288" w:lineRule="auto"/>
              <w:ind w:left="132"/>
              <w:jc w:val="left"/>
              <w:textAlignment w:val="baseline"/>
              <w:rPr>
                <w:rFonts w:ascii="宋体" w:hAnsi="宋体" w:eastAsia="宋体" w:cs="宋体"/>
                <w:snapToGrid w:val="0"/>
                <w:color w:val="000000"/>
                <w:spacing w:val="3"/>
                <w:kern w:val="0"/>
                <w:sz w:val="20"/>
                <w:szCs w:val="20"/>
              </w:rPr>
            </w:pPr>
            <w:r>
              <w:rPr>
                <w:rFonts w:ascii="宋体" w:hAnsi="宋体" w:eastAsia="宋体" w:cs="宋体"/>
                <w:snapToGrid w:val="0"/>
                <w:color w:val="000000"/>
                <w:spacing w:val="3"/>
                <w:kern w:val="0"/>
                <w:sz w:val="20"/>
                <w:szCs w:val="20"/>
              </w:rPr>
              <w:t>特藏文库</w:t>
            </w:r>
          </w:p>
          <w:p w14:paraId="06F8C14D">
            <w:pPr>
              <w:kinsoku w:val="0"/>
              <w:adjustRightInd w:val="0"/>
              <w:snapToGrid w:val="0"/>
              <w:spacing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3"/>
                <w:kern w:val="0"/>
                <w:sz w:val="20"/>
                <w:szCs w:val="20"/>
              </w:rPr>
              <w:t>样本书库</w:t>
            </w:r>
          </w:p>
        </w:tc>
        <w:tc>
          <w:tcPr>
            <w:tcW w:w="1575" w:type="dxa"/>
            <w:vAlign w:val="center"/>
          </w:tcPr>
          <w:p w14:paraId="7B234623">
            <w:pPr>
              <w:kinsoku w:val="0"/>
              <w:adjustRightInd w:val="0"/>
              <w:snapToGrid w:val="0"/>
              <w:spacing w:before="65" w:line="288" w:lineRule="auto"/>
              <w:ind w:left="134" w:right="215" w:hanging="19"/>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8:00—11:40</w:t>
            </w:r>
            <w:r>
              <w:rPr>
                <w:rFonts w:ascii="宋体" w:hAnsi="宋体" w:eastAsia="宋体" w:cs="宋体"/>
                <w:snapToGrid w:val="0"/>
                <w:color w:val="000000"/>
                <w:kern w:val="0"/>
                <w:sz w:val="20"/>
                <w:szCs w:val="20"/>
                <w:lang w:eastAsia="en-US"/>
              </w:rPr>
              <w:t xml:space="preserve">  </w:t>
            </w:r>
            <w:r>
              <w:rPr>
                <w:rFonts w:ascii="宋体" w:hAnsi="宋体" w:eastAsia="宋体" w:cs="宋体"/>
                <w:snapToGrid w:val="0"/>
                <w:color w:val="000000"/>
                <w:spacing w:val="-3"/>
                <w:kern w:val="0"/>
                <w:sz w:val="20"/>
                <w:szCs w:val="20"/>
                <w:lang w:eastAsia="en-US"/>
              </w:rPr>
              <w:t>14:30—17:30</w:t>
            </w:r>
          </w:p>
        </w:tc>
        <w:tc>
          <w:tcPr>
            <w:tcW w:w="1446" w:type="dxa"/>
            <w:vAlign w:val="center"/>
          </w:tcPr>
          <w:p w14:paraId="43381BFA">
            <w:pPr>
              <w:kinsoku w:val="0"/>
              <w:adjustRightInd w:val="0"/>
              <w:snapToGrid w:val="0"/>
              <w:spacing w:before="65" w:line="288" w:lineRule="auto"/>
              <w:ind w:left="117"/>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3"/>
                <w:kern w:val="0"/>
                <w:sz w:val="20"/>
                <w:szCs w:val="20"/>
                <w:lang w:eastAsia="en-US"/>
              </w:rPr>
              <w:t>不开放</w:t>
            </w:r>
          </w:p>
        </w:tc>
      </w:tr>
      <w:tr w14:paraId="0AEF6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jc w:val="center"/>
        </w:trPr>
        <w:tc>
          <w:tcPr>
            <w:tcW w:w="1144" w:type="dxa"/>
            <w:vMerge w:val="continue"/>
            <w:tcBorders>
              <w:top w:val="nil"/>
              <w:bottom w:val="nil"/>
            </w:tcBorders>
            <w:vAlign w:val="center"/>
          </w:tcPr>
          <w:p w14:paraId="00702611">
            <w:pPr>
              <w:widowControl/>
              <w:kinsoku w:val="0"/>
              <w:adjustRightInd w:val="0"/>
              <w:snapToGrid w:val="0"/>
              <w:spacing w:line="288" w:lineRule="auto"/>
              <w:jc w:val="center"/>
              <w:textAlignment w:val="baseline"/>
              <w:rPr>
                <w:rFonts w:ascii="Arial" w:hAnsi="Arial" w:eastAsia="Arial" w:cs="Arial"/>
                <w:snapToGrid w:val="0"/>
                <w:color w:val="000000"/>
                <w:kern w:val="0"/>
                <w:szCs w:val="21"/>
                <w:lang w:eastAsia="en-US"/>
              </w:rPr>
            </w:pPr>
          </w:p>
        </w:tc>
        <w:tc>
          <w:tcPr>
            <w:tcW w:w="2073" w:type="dxa"/>
            <w:vAlign w:val="center"/>
          </w:tcPr>
          <w:p w14:paraId="2A8C8A32">
            <w:pPr>
              <w:kinsoku w:val="0"/>
              <w:adjustRightInd w:val="0"/>
              <w:snapToGrid w:val="0"/>
              <w:spacing w:before="72"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1"/>
                <w:kern w:val="0"/>
                <w:sz w:val="20"/>
                <w:szCs w:val="20"/>
              </w:rPr>
              <w:t>图书馆办公室</w:t>
            </w:r>
          </w:p>
          <w:p w14:paraId="790F09C5">
            <w:pPr>
              <w:kinsoku w:val="0"/>
              <w:adjustRightInd w:val="0"/>
              <w:snapToGrid w:val="0"/>
              <w:spacing w:before="35" w:line="288" w:lineRule="auto"/>
              <w:ind w:left="132" w:right="205"/>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1"/>
                <w:kern w:val="0"/>
                <w:sz w:val="20"/>
                <w:szCs w:val="20"/>
              </w:rPr>
              <w:t>学科服务部办公室</w:t>
            </w:r>
            <w:r>
              <w:rPr>
                <w:rFonts w:ascii="宋体" w:hAnsi="宋体" w:eastAsia="宋体" w:cs="宋体"/>
                <w:snapToGrid w:val="0"/>
                <w:color w:val="000000"/>
                <w:kern w:val="0"/>
                <w:sz w:val="20"/>
                <w:szCs w:val="20"/>
              </w:rPr>
              <w:t xml:space="preserve"> </w:t>
            </w:r>
            <w:r>
              <w:rPr>
                <w:rFonts w:ascii="宋体" w:hAnsi="宋体" w:eastAsia="宋体" w:cs="宋体"/>
                <w:snapToGrid w:val="0"/>
                <w:color w:val="000000"/>
                <w:spacing w:val="-1"/>
                <w:kern w:val="0"/>
                <w:sz w:val="20"/>
                <w:szCs w:val="20"/>
              </w:rPr>
              <w:t>信息技术部办公室</w:t>
            </w:r>
            <w:r>
              <w:rPr>
                <w:rFonts w:ascii="宋体" w:hAnsi="宋体" w:eastAsia="宋体" w:cs="宋体"/>
                <w:snapToGrid w:val="0"/>
                <w:color w:val="000000"/>
                <w:kern w:val="0"/>
                <w:sz w:val="20"/>
                <w:szCs w:val="20"/>
              </w:rPr>
              <w:t xml:space="preserve"> </w:t>
            </w:r>
            <w:r>
              <w:rPr>
                <w:rFonts w:ascii="宋体" w:hAnsi="宋体" w:eastAsia="宋体" w:cs="宋体"/>
                <w:snapToGrid w:val="0"/>
                <w:color w:val="000000"/>
                <w:spacing w:val="1"/>
                <w:kern w:val="0"/>
                <w:sz w:val="20"/>
                <w:szCs w:val="20"/>
              </w:rPr>
              <w:t>资源建设部办公室</w:t>
            </w:r>
            <w:r>
              <w:rPr>
                <w:rFonts w:ascii="宋体" w:hAnsi="宋体" w:eastAsia="宋体" w:cs="宋体"/>
                <w:snapToGrid w:val="0"/>
                <w:color w:val="000000"/>
                <w:kern w:val="0"/>
                <w:sz w:val="20"/>
                <w:szCs w:val="20"/>
              </w:rPr>
              <w:t xml:space="preserve"> </w:t>
            </w:r>
            <w:r>
              <w:rPr>
                <w:rFonts w:ascii="宋体" w:hAnsi="宋体" w:eastAsia="宋体" w:cs="宋体"/>
                <w:snapToGrid w:val="0"/>
                <w:color w:val="000000"/>
                <w:spacing w:val="-1"/>
                <w:kern w:val="0"/>
                <w:sz w:val="20"/>
                <w:szCs w:val="20"/>
              </w:rPr>
              <w:t>读者服务部办公室</w:t>
            </w:r>
            <w:r>
              <w:rPr>
                <w:rFonts w:ascii="宋体" w:hAnsi="宋体" w:eastAsia="宋体" w:cs="宋体"/>
                <w:snapToGrid w:val="0"/>
                <w:color w:val="000000"/>
                <w:kern w:val="0"/>
                <w:sz w:val="20"/>
                <w:szCs w:val="20"/>
              </w:rPr>
              <w:t xml:space="preserve"> </w:t>
            </w:r>
            <w:r>
              <w:rPr>
                <w:rFonts w:ascii="宋体" w:hAnsi="宋体" w:eastAsia="宋体" w:cs="宋体"/>
                <w:snapToGrid w:val="0"/>
                <w:color w:val="000000"/>
                <w:spacing w:val="-2"/>
                <w:kern w:val="0"/>
                <w:sz w:val="20"/>
                <w:szCs w:val="20"/>
              </w:rPr>
              <w:t>档案室</w:t>
            </w:r>
          </w:p>
        </w:tc>
        <w:tc>
          <w:tcPr>
            <w:tcW w:w="1575" w:type="dxa"/>
            <w:vAlign w:val="center"/>
          </w:tcPr>
          <w:p w14:paraId="6F418B12">
            <w:pPr>
              <w:kinsoku w:val="0"/>
              <w:adjustRightInd w:val="0"/>
              <w:snapToGrid w:val="0"/>
              <w:spacing w:before="65" w:line="288" w:lineRule="auto"/>
              <w:ind w:left="124" w:right="225" w:hanging="9"/>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8:00—11:40</w:t>
            </w:r>
            <w:r>
              <w:rPr>
                <w:rFonts w:ascii="宋体" w:hAnsi="宋体" w:eastAsia="宋体" w:cs="宋体"/>
                <w:snapToGrid w:val="0"/>
                <w:color w:val="000000"/>
                <w:kern w:val="0"/>
                <w:sz w:val="20"/>
                <w:szCs w:val="20"/>
                <w:lang w:eastAsia="en-US"/>
              </w:rPr>
              <w:t xml:space="preserve">  </w:t>
            </w:r>
            <w:r>
              <w:rPr>
                <w:rFonts w:ascii="宋体" w:hAnsi="宋体" w:eastAsia="宋体" w:cs="宋体"/>
                <w:snapToGrid w:val="0"/>
                <w:color w:val="000000"/>
                <w:spacing w:val="-3"/>
                <w:kern w:val="0"/>
                <w:sz w:val="20"/>
                <w:szCs w:val="20"/>
                <w:lang w:eastAsia="en-US"/>
              </w:rPr>
              <w:t>14:30—17:30</w:t>
            </w:r>
          </w:p>
        </w:tc>
        <w:tc>
          <w:tcPr>
            <w:tcW w:w="1446" w:type="dxa"/>
            <w:vAlign w:val="center"/>
          </w:tcPr>
          <w:p w14:paraId="6AC35D33">
            <w:pPr>
              <w:kinsoku w:val="0"/>
              <w:adjustRightInd w:val="0"/>
              <w:snapToGrid w:val="0"/>
              <w:spacing w:before="65" w:line="288" w:lineRule="auto"/>
              <w:ind w:left="117"/>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3"/>
                <w:kern w:val="0"/>
                <w:sz w:val="20"/>
                <w:szCs w:val="20"/>
                <w:lang w:eastAsia="en-US"/>
              </w:rPr>
              <w:t>不开放</w:t>
            </w:r>
          </w:p>
        </w:tc>
      </w:tr>
      <w:tr w14:paraId="045F5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1144" w:type="dxa"/>
            <w:vMerge w:val="continue"/>
            <w:tcBorders>
              <w:top w:val="nil"/>
            </w:tcBorders>
            <w:vAlign w:val="center"/>
          </w:tcPr>
          <w:p w14:paraId="323DD6E9">
            <w:pPr>
              <w:widowControl/>
              <w:kinsoku w:val="0"/>
              <w:adjustRightInd w:val="0"/>
              <w:snapToGrid w:val="0"/>
              <w:spacing w:line="288" w:lineRule="auto"/>
              <w:jc w:val="center"/>
              <w:textAlignment w:val="baseline"/>
              <w:rPr>
                <w:rFonts w:ascii="Arial" w:hAnsi="Arial" w:eastAsia="Arial" w:cs="Arial"/>
                <w:snapToGrid w:val="0"/>
                <w:color w:val="000000"/>
                <w:kern w:val="0"/>
                <w:szCs w:val="21"/>
                <w:lang w:eastAsia="en-US"/>
              </w:rPr>
            </w:pPr>
          </w:p>
        </w:tc>
        <w:tc>
          <w:tcPr>
            <w:tcW w:w="2073" w:type="dxa"/>
            <w:vAlign w:val="center"/>
          </w:tcPr>
          <w:p w14:paraId="65605561">
            <w:pPr>
              <w:kinsoku w:val="0"/>
              <w:adjustRightInd w:val="0"/>
              <w:snapToGrid w:val="0"/>
              <w:spacing w:before="47" w:line="288" w:lineRule="auto"/>
              <w:ind w:left="132"/>
              <w:jc w:val="left"/>
              <w:textAlignment w:val="baseline"/>
              <w:rPr>
                <w:rFonts w:ascii="宋体" w:hAnsi="宋体" w:eastAsia="宋体" w:cs="宋体"/>
                <w:snapToGrid w:val="0"/>
                <w:color w:val="000000"/>
                <w:spacing w:val="5"/>
                <w:kern w:val="0"/>
                <w:sz w:val="20"/>
                <w:szCs w:val="20"/>
                <w:lang w:eastAsia="en-US"/>
              </w:rPr>
            </w:pPr>
            <w:r>
              <w:rPr>
                <w:rFonts w:hint="eastAsia" w:ascii="宋体" w:hAnsi="宋体" w:eastAsia="宋体" w:cs="宋体"/>
                <w:snapToGrid w:val="0"/>
                <w:color w:val="000000"/>
                <w:spacing w:val="5"/>
                <w:kern w:val="0"/>
                <w:sz w:val="20"/>
                <w:szCs w:val="20"/>
                <w:lang w:eastAsia="en-US"/>
              </w:rPr>
              <w:t>多功能阅览室</w:t>
            </w:r>
          </w:p>
          <w:p w14:paraId="4BD39B0A">
            <w:pPr>
              <w:kinsoku w:val="0"/>
              <w:adjustRightInd w:val="0"/>
              <w:snapToGrid w:val="0"/>
              <w:spacing w:before="47" w:line="288" w:lineRule="auto"/>
              <w:ind w:left="132"/>
              <w:jc w:val="left"/>
              <w:textAlignment w:val="baseline"/>
              <w:rPr>
                <w:rFonts w:ascii="宋体" w:hAnsi="宋体" w:eastAsia="宋体" w:cs="宋体"/>
                <w:snapToGrid w:val="0"/>
                <w:color w:val="000000"/>
                <w:spacing w:val="5"/>
                <w:kern w:val="0"/>
                <w:sz w:val="20"/>
                <w:szCs w:val="20"/>
                <w:lang w:eastAsia="en-US"/>
              </w:rPr>
            </w:pPr>
            <w:r>
              <w:rPr>
                <w:rFonts w:ascii="宋体" w:hAnsi="宋体" w:eastAsia="宋体" w:cs="宋体"/>
                <w:snapToGrid w:val="0"/>
                <w:color w:val="000000"/>
                <w:spacing w:val="5"/>
                <w:kern w:val="0"/>
                <w:sz w:val="20"/>
                <w:szCs w:val="20"/>
                <w:lang w:eastAsia="en-US"/>
              </w:rPr>
              <w:t>自习室(1-7)</w:t>
            </w:r>
          </w:p>
        </w:tc>
        <w:tc>
          <w:tcPr>
            <w:tcW w:w="3021" w:type="dxa"/>
            <w:gridSpan w:val="2"/>
            <w:vAlign w:val="center"/>
          </w:tcPr>
          <w:p w14:paraId="2DE54208">
            <w:pPr>
              <w:kinsoku w:val="0"/>
              <w:adjustRightInd w:val="0"/>
              <w:snapToGrid w:val="0"/>
              <w:spacing w:before="98" w:line="288" w:lineRule="auto"/>
              <w:ind w:left="1065"/>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2"/>
                <w:kern w:val="0"/>
                <w:sz w:val="20"/>
                <w:szCs w:val="20"/>
                <w:lang w:eastAsia="en-US"/>
              </w:rPr>
              <w:t>7:00-22:30</w:t>
            </w:r>
          </w:p>
        </w:tc>
      </w:tr>
      <w:tr w14:paraId="3DB21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jc w:val="center"/>
        </w:trPr>
        <w:tc>
          <w:tcPr>
            <w:tcW w:w="1144" w:type="dxa"/>
            <w:vAlign w:val="center"/>
          </w:tcPr>
          <w:p w14:paraId="5663EA80">
            <w:pPr>
              <w:widowControl/>
              <w:kinsoku w:val="0"/>
              <w:adjustRightInd w:val="0"/>
              <w:snapToGrid w:val="0"/>
              <w:spacing w:line="288" w:lineRule="auto"/>
              <w:jc w:val="center"/>
              <w:textAlignment w:val="baseline"/>
              <w:rPr>
                <w:rFonts w:ascii="Arial" w:hAnsi="Arial" w:eastAsia="Arial" w:cs="Arial"/>
                <w:snapToGrid w:val="0"/>
                <w:color w:val="000000"/>
                <w:kern w:val="0"/>
                <w:szCs w:val="21"/>
                <w:lang w:eastAsia="en-US"/>
              </w:rPr>
            </w:pPr>
          </w:p>
          <w:p w14:paraId="4D0BEFEB">
            <w:pPr>
              <w:kinsoku w:val="0"/>
              <w:adjustRightInd w:val="0"/>
              <w:snapToGrid w:val="0"/>
              <w:spacing w:before="65" w:line="288" w:lineRule="auto"/>
              <w:ind w:left="164"/>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4"/>
                <w:kern w:val="0"/>
                <w:sz w:val="20"/>
                <w:szCs w:val="20"/>
                <w:lang w:eastAsia="en-US"/>
              </w:rPr>
              <w:t>光华校区</w:t>
            </w:r>
          </w:p>
        </w:tc>
        <w:tc>
          <w:tcPr>
            <w:tcW w:w="2073" w:type="dxa"/>
            <w:vAlign w:val="center"/>
          </w:tcPr>
          <w:p w14:paraId="417F0B64">
            <w:pPr>
              <w:kinsoku w:val="0"/>
              <w:adjustRightInd w:val="0"/>
              <w:snapToGrid w:val="0"/>
              <w:spacing w:before="62"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3"/>
                <w:kern w:val="0"/>
                <w:sz w:val="20"/>
                <w:szCs w:val="20"/>
              </w:rPr>
              <w:t>社科书库</w:t>
            </w:r>
          </w:p>
          <w:p w14:paraId="04F99B89">
            <w:pPr>
              <w:kinsoku w:val="0"/>
              <w:adjustRightInd w:val="0"/>
              <w:snapToGrid w:val="0"/>
              <w:spacing w:before="62" w:line="288" w:lineRule="auto"/>
              <w:ind w:left="132"/>
              <w:jc w:val="left"/>
              <w:textAlignment w:val="baseline"/>
              <w:rPr>
                <w:rFonts w:ascii="宋体" w:hAnsi="宋体" w:eastAsia="宋体" w:cs="宋体"/>
                <w:snapToGrid w:val="0"/>
                <w:color w:val="000000"/>
                <w:spacing w:val="-1"/>
                <w:kern w:val="0"/>
                <w:sz w:val="20"/>
                <w:szCs w:val="20"/>
              </w:rPr>
            </w:pPr>
            <w:r>
              <w:rPr>
                <w:rFonts w:ascii="宋体" w:hAnsi="宋体" w:eastAsia="宋体" w:cs="宋体"/>
                <w:snapToGrid w:val="0"/>
                <w:color w:val="000000"/>
                <w:spacing w:val="3"/>
                <w:kern w:val="0"/>
                <w:sz w:val="20"/>
                <w:szCs w:val="20"/>
              </w:rPr>
              <w:t>自科书库</w:t>
            </w:r>
          </w:p>
          <w:p w14:paraId="739C5AEA">
            <w:pPr>
              <w:kinsoku w:val="0"/>
              <w:adjustRightInd w:val="0"/>
              <w:snapToGrid w:val="0"/>
              <w:spacing w:before="62" w:line="288" w:lineRule="auto"/>
              <w:ind w:left="132"/>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1"/>
                <w:kern w:val="0"/>
                <w:sz w:val="20"/>
                <w:szCs w:val="20"/>
              </w:rPr>
              <w:t>报刊阅览室</w:t>
            </w:r>
          </w:p>
        </w:tc>
        <w:tc>
          <w:tcPr>
            <w:tcW w:w="1575" w:type="dxa"/>
            <w:vAlign w:val="center"/>
          </w:tcPr>
          <w:p w14:paraId="418B3FC3">
            <w:pPr>
              <w:widowControl/>
              <w:kinsoku w:val="0"/>
              <w:adjustRightInd w:val="0"/>
              <w:snapToGrid w:val="0"/>
              <w:spacing w:line="288" w:lineRule="auto"/>
              <w:jc w:val="center"/>
              <w:textAlignment w:val="baseline"/>
              <w:rPr>
                <w:rFonts w:ascii="Arial" w:hAnsi="Arial" w:eastAsia="Arial" w:cs="Arial"/>
                <w:snapToGrid w:val="0"/>
                <w:color w:val="000000"/>
                <w:kern w:val="0"/>
                <w:szCs w:val="21"/>
              </w:rPr>
            </w:pPr>
          </w:p>
          <w:p w14:paraId="59E38B07">
            <w:pPr>
              <w:kinsoku w:val="0"/>
              <w:adjustRightInd w:val="0"/>
              <w:snapToGrid w:val="0"/>
              <w:spacing w:before="65" w:line="288" w:lineRule="auto"/>
              <w:ind w:left="115" w:right="235"/>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8:00—11:40</w:t>
            </w:r>
            <w:r>
              <w:rPr>
                <w:rFonts w:ascii="宋体" w:hAnsi="宋体" w:eastAsia="宋体" w:cs="宋体"/>
                <w:snapToGrid w:val="0"/>
                <w:color w:val="000000"/>
                <w:kern w:val="0"/>
                <w:sz w:val="20"/>
                <w:szCs w:val="20"/>
                <w:lang w:eastAsia="en-US"/>
              </w:rPr>
              <w:t xml:space="preserve">  </w:t>
            </w:r>
            <w:r>
              <w:rPr>
                <w:rFonts w:ascii="宋体" w:hAnsi="宋体" w:eastAsia="宋体" w:cs="宋体"/>
                <w:snapToGrid w:val="0"/>
                <w:color w:val="000000"/>
                <w:spacing w:val="-3"/>
                <w:kern w:val="0"/>
                <w:sz w:val="20"/>
                <w:szCs w:val="20"/>
                <w:lang w:eastAsia="en-US"/>
              </w:rPr>
              <w:t>14:30—17:30</w:t>
            </w:r>
          </w:p>
        </w:tc>
        <w:tc>
          <w:tcPr>
            <w:tcW w:w="1446" w:type="dxa"/>
            <w:vAlign w:val="center"/>
          </w:tcPr>
          <w:p w14:paraId="2136D4A1">
            <w:pPr>
              <w:widowControl/>
              <w:kinsoku w:val="0"/>
              <w:adjustRightInd w:val="0"/>
              <w:snapToGrid w:val="0"/>
              <w:spacing w:line="288" w:lineRule="auto"/>
              <w:jc w:val="center"/>
              <w:textAlignment w:val="baseline"/>
              <w:rPr>
                <w:rFonts w:ascii="Arial" w:hAnsi="Arial" w:eastAsia="Arial" w:cs="Arial"/>
                <w:snapToGrid w:val="0"/>
                <w:color w:val="000000"/>
                <w:kern w:val="0"/>
                <w:szCs w:val="21"/>
                <w:lang w:eastAsia="en-US"/>
              </w:rPr>
            </w:pPr>
          </w:p>
          <w:p w14:paraId="05F06834">
            <w:pPr>
              <w:kinsoku w:val="0"/>
              <w:adjustRightInd w:val="0"/>
              <w:snapToGrid w:val="0"/>
              <w:spacing w:before="65" w:line="288" w:lineRule="auto"/>
              <w:ind w:left="117"/>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3"/>
                <w:kern w:val="0"/>
                <w:sz w:val="20"/>
                <w:szCs w:val="20"/>
                <w:lang w:eastAsia="en-US"/>
              </w:rPr>
              <w:t>不开放</w:t>
            </w:r>
          </w:p>
        </w:tc>
      </w:tr>
      <w:tr w14:paraId="4E8AC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144" w:type="dxa"/>
            <w:vAlign w:val="center"/>
          </w:tcPr>
          <w:p w14:paraId="3F76B2F3">
            <w:pPr>
              <w:kinsoku w:val="0"/>
              <w:adjustRightInd w:val="0"/>
              <w:snapToGrid w:val="0"/>
              <w:spacing w:before="47" w:line="288" w:lineRule="auto"/>
              <w:ind w:left="164"/>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4"/>
                <w:kern w:val="0"/>
                <w:sz w:val="20"/>
                <w:szCs w:val="20"/>
                <w:lang w:eastAsia="en-US"/>
              </w:rPr>
              <w:t>西城校区</w:t>
            </w:r>
          </w:p>
        </w:tc>
        <w:tc>
          <w:tcPr>
            <w:tcW w:w="2073" w:type="dxa"/>
            <w:vAlign w:val="center"/>
          </w:tcPr>
          <w:p w14:paraId="7530F9D1">
            <w:pPr>
              <w:kinsoku w:val="0"/>
              <w:adjustRightInd w:val="0"/>
              <w:snapToGrid w:val="0"/>
              <w:spacing w:before="47" w:line="288" w:lineRule="auto"/>
              <w:ind w:left="132"/>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临时图书馆</w:t>
            </w:r>
          </w:p>
        </w:tc>
        <w:tc>
          <w:tcPr>
            <w:tcW w:w="3021" w:type="dxa"/>
            <w:gridSpan w:val="2"/>
            <w:vAlign w:val="center"/>
          </w:tcPr>
          <w:p w14:paraId="44CEF7B5">
            <w:pPr>
              <w:kinsoku w:val="0"/>
              <w:adjustRightInd w:val="0"/>
              <w:snapToGrid w:val="0"/>
              <w:spacing w:before="99" w:line="288" w:lineRule="auto"/>
              <w:ind w:left="115"/>
              <w:jc w:val="center"/>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1"/>
                <w:kern w:val="0"/>
                <w:sz w:val="20"/>
                <w:szCs w:val="20"/>
                <w:lang w:eastAsia="en-US"/>
              </w:rPr>
              <w:t>8:00-21:</w:t>
            </w:r>
            <w:r>
              <w:rPr>
                <w:rFonts w:hint="eastAsia" w:ascii="宋体" w:hAnsi="宋体" w:eastAsia="宋体" w:cs="宋体"/>
                <w:snapToGrid w:val="0"/>
                <w:color w:val="000000"/>
                <w:spacing w:val="-1"/>
                <w:kern w:val="0"/>
                <w:sz w:val="20"/>
                <w:szCs w:val="20"/>
                <w:lang w:val="en-US" w:eastAsia="zh-CN"/>
              </w:rPr>
              <w:t>3</w:t>
            </w:r>
            <w:r>
              <w:rPr>
                <w:rFonts w:ascii="宋体" w:hAnsi="宋体" w:eastAsia="宋体" w:cs="宋体"/>
                <w:snapToGrid w:val="0"/>
                <w:color w:val="000000"/>
                <w:spacing w:val="-1"/>
                <w:kern w:val="0"/>
                <w:sz w:val="20"/>
                <w:szCs w:val="20"/>
                <w:lang w:eastAsia="en-US"/>
              </w:rPr>
              <w:t>0</w:t>
            </w:r>
          </w:p>
        </w:tc>
      </w:tr>
    </w:tbl>
    <w:p w14:paraId="62A64206">
      <w:pPr>
        <w:widowControl/>
        <w:kinsoku w:val="0"/>
        <w:adjustRightInd w:val="0"/>
        <w:snapToGrid w:val="0"/>
        <w:spacing w:line="288" w:lineRule="auto"/>
        <w:jc w:val="left"/>
        <w:textAlignment w:val="baseline"/>
        <w:rPr>
          <w:rFonts w:ascii="Arial" w:hAnsi="Arial" w:eastAsia="Arial" w:cs="Arial"/>
          <w:snapToGrid w:val="0"/>
          <w:color w:val="000000"/>
          <w:kern w:val="0"/>
          <w:szCs w:val="21"/>
          <w:lang w:eastAsia="en-US"/>
        </w:rPr>
      </w:pPr>
    </w:p>
    <w:p w14:paraId="0DD2DD75">
      <w:pPr>
        <w:kinsoku w:val="0"/>
        <w:autoSpaceDE w:val="0"/>
        <w:autoSpaceDN w:val="0"/>
        <w:adjustRightInd w:val="0"/>
        <w:snapToGrid w:val="0"/>
        <w:spacing w:before="77" w:line="222" w:lineRule="auto"/>
        <w:ind w:left="2674"/>
        <w:jc w:val="left"/>
        <w:textAlignment w:val="baseline"/>
        <w:outlineLvl w:val="0"/>
        <w:rPr>
          <w:rFonts w:ascii="黑体" w:hAnsi="黑体" w:eastAsia="黑体" w:cs="黑体"/>
          <w:snapToGrid w:val="0"/>
          <w:color w:val="000000"/>
          <w:kern w:val="0"/>
          <w:sz w:val="29"/>
          <w:szCs w:val="29"/>
          <w:lang w:eastAsia="en-US"/>
        </w:rPr>
      </w:pPr>
      <w:bookmarkStart w:id="5" w:name="_Toc26430"/>
      <w:r>
        <w:rPr>
          <w:rFonts w:ascii="黑体" w:hAnsi="黑体" w:eastAsia="黑体" w:cs="黑体"/>
          <w:snapToGrid w:val="0"/>
          <w:color w:val="000000"/>
          <w:spacing w:val="7"/>
          <w:kern w:val="0"/>
          <w:sz w:val="29"/>
          <w:szCs w:val="29"/>
          <w:lang w:eastAsia="en-US"/>
        </w:rPr>
        <w:t>第二章</w:t>
      </w:r>
      <w:bookmarkEnd w:id="5"/>
    </w:p>
    <w:p w14:paraId="6A940435">
      <w:pPr>
        <w:kinsoku w:val="0"/>
        <w:autoSpaceDE w:val="0"/>
        <w:autoSpaceDN w:val="0"/>
        <w:adjustRightInd w:val="0"/>
        <w:snapToGrid w:val="0"/>
        <w:spacing w:before="90" w:line="221" w:lineRule="auto"/>
        <w:ind w:hanging="15"/>
        <w:jc w:val="center"/>
        <w:textAlignment w:val="baseline"/>
        <w:outlineLvl w:val="1"/>
        <w:rPr>
          <w:rFonts w:ascii="黑体" w:hAnsi="黑体" w:eastAsia="黑体" w:cs="黑体"/>
          <w:snapToGrid w:val="0"/>
          <w:color w:val="000000"/>
          <w:spacing w:val="22"/>
          <w:kern w:val="0"/>
          <w:sz w:val="29"/>
          <w:szCs w:val="29"/>
        </w:rPr>
      </w:pPr>
      <w:bookmarkStart w:id="6" w:name="_Toc25978"/>
      <w:r>
        <w:rPr>
          <w:rFonts w:ascii="黑体" w:hAnsi="黑体" w:eastAsia="黑体" w:cs="黑体"/>
          <w:snapToGrid w:val="0"/>
          <w:color w:val="000000"/>
          <w:spacing w:val="22"/>
          <w:kern w:val="0"/>
          <w:sz w:val="29"/>
          <w:szCs w:val="29"/>
        </w:rPr>
        <w:t>广东石油化工学院图书馆(档案馆)</w:t>
      </w:r>
      <w:bookmarkEnd w:id="6"/>
    </w:p>
    <w:p w14:paraId="7F4C825C">
      <w:pPr>
        <w:kinsoku w:val="0"/>
        <w:autoSpaceDE w:val="0"/>
        <w:autoSpaceDN w:val="0"/>
        <w:adjustRightInd w:val="0"/>
        <w:snapToGrid w:val="0"/>
        <w:spacing w:before="90" w:line="221" w:lineRule="auto"/>
        <w:ind w:hanging="15"/>
        <w:jc w:val="center"/>
        <w:textAlignment w:val="baseline"/>
        <w:outlineLvl w:val="1"/>
        <w:rPr>
          <w:rFonts w:ascii="黑体" w:hAnsi="黑体" w:eastAsia="黑体" w:cs="黑体"/>
          <w:snapToGrid w:val="0"/>
          <w:color w:val="000000"/>
          <w:kern w:val="0"/>
          <w:sz w:val="29"/>
          <w:szCs w:val="29"/>
          <w:lang w:eastAsia="en-US"/>
        </w:rPr>
      </w:pPr>
      <w:r>
        <w:rPr>
          <w:rFonts w:ascii="黑体" w:hAnsi="黑体" w:eastAsia="黑体" w:cs="黑体"/>
          <w:snapToGrid w:val="0"/>
          <w:color w:val="000000"/>
          <w:spacing w:val="22"/>
          <w:kern w:val="0"/>
          <w:sz w:val="29"/>
          <w:szCs w:val="29"/>
          <w:lang w:eastAsia="en-US"/>
        </w:rPr>
        <w:t>馆藏分布</w:t>
      </w:r>
    </w:p>
    <w:p w14:paraId="276A90F5">
      <w:pPr>
        <w:widowControl/>
        <w:kinsoku w:val="0"/>
        <w:autoSpaceDE w:val="0"/>
        <w:autoSpaceDN w:val="0"/>
        <w:adjustRightInd w:val="0"/>
        <w:snapToGrid w:val="0"/>
        <w:spacing w:line="218" w:lineRule="exact"/>
        <w:jc w:val="left"/>
        <w:textAlignment w:val="baseline"/>
        <w:rPr>
          <w:rFonts w:ascii="Arial" w:hAnsi="Arial" w:eastAsia="Arial" w:cs="Arial"/>
          <w:snapToGrid w:val="0"/>
          <w:color w:val="000000"/>
          <w:kern w:val="0"/>
          <w:szCs w:val="21"/>
          <w:lang w:eastAsia="en-US"/>
        </w:rPr>
      </w:pPr>
    </w:p>
    <w:tbl>
      <w:tblPr>
        <w:tblStyle w:val="8"/>
        <w:tblW w:w="62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679"/>
        <w:gridCol w:w="1981"/>
        <w:gridCol w:w="1965"/>
        <w:gridCol w:w="951"/>
      </w:tblGrid>
      <w:tr w14:paraId="4DF77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34" w:type="dxa"/>
          </w:tcPr>
          <w:p w14:paraId="77C551DF">
            <w:pPr>
              <w:kinsoku w:val="0"/>
              <w:autoSpaceDE w:val="0"/>
              <w:autoSpaceDN w:val="0"/>
              <w:adjustRightInd w:val="0"/>
              <w:snapToGrid w:val="0"/>
              <w:spacing w:before="74" w:line="220" w:lineRule="auto"/>
              <w:ind w:left="95"/>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sz w:val="20"/>
                <w:szCs w:val="20"/>
                <w:lang w:eastAsia="en-US"/>
              </w:rPr>
              <w:t>校区</w:t>
            </w:r>
          </w:p>
        </w:tc>
        <w:tc>
          <w:tcPr>
            <w:tcW w:w="679" w:type="dxa"/>
          </w:tcPr>
          <w:p w14:paraId="0A209372">
            <w:pPr>
              <w:kinsoku w:val="0"/>
              <w:autoSpaceDE w:val="0"/>
              <w:autoSpaceDN w:val="0"/>
              <w:adjustRightInd w:val="0"/>
              <w:snapToGrid w:val="0"/>
              <w:spacing w:before="73" w:line="219" w:lineRule="auto"/>
              <w:ind w:left="121"/>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2"/>
                <w:kern w:val="0"/>
                <w:sz w:val="20"/>
                <w:szCs w:val="20"/>
                <w:lang w:eastAsia="en-US"/>
              </w:rPr>
              <w:t>楼层</w:t>
            </w:r>
          </w:p>
        </w:tc>
        <w:tc>
          <w:tcPr>
            <w:tcW w:w="1981" w:type="dxa"/>
          </w:tcPr>
          <w:p w14:paraId="09B65115">
            <w:pPr>
              <w:kinsoku w:val="0"/>
              <w:autoSpaceDE w:val="0"/>
              <w:autoSpaceDN w:val="0"/>
              <w:adjustRightInd w:val="0"/>
              <w:snapToGrid w:val="0"/>
              <w:spacing w:before="77" w:line="223" w:lineRule="auto"/>
              <w:ind w:left="752"/>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6"/>
                <w:kern w:val="0"/>
                <w:sz w:val="20"/>
                <w:szCs w:val="20"/>
                <w:lang w:eastAsia="en-US"/>
              </w:rPr>
              <w:t>室</w:t>
            </w:r>
            <w:r>
              <w:rPr>
                <w:rFonts w:hint="eastAsia" w:ascii="宋体" w:hAnsi="宋体" w:eastAsia="宋体" w:cs="宋体"/>
                <w:snapToGrid w:val="0"/>
                <w:color w:val="000000"/>
                <w:spacing w:val="24"/>
                <w:kern w:val="0"/>
                <w:sz w:val="20"/>
                <w:szCs w:val="20"/>
                <w:lang w:eastAsia="en-US"/>
              </w:rPr>
              <w:t xml:space="preserve">  </w:t>
            </w:r>
            <w:r>
              <w:rPr>
                <w:rFonts w:hint="eastAsia" w:ascii="宋体" w:hAnsi="宋体" w:eastAsia="宋体" w:cs="宋体"/>
                <w:snapToGrid w:val="0"/>
                <w:color w:val="000000"/>
                <w:spacing w:val="-6"/>
                <w:kern w:val="0"/>
                <w:sz w:val="20"/>
                <w:szCs w:val="20"/>
                <w:lang w:eastAsia="en-US"/>
              </w:rPr>
              <w:t>名</w:t>
            </w:r>
          </w:p>
        </w:tc>
        <w:tc>
          <w:tcPr>
            <w:tcW w:w="1965" w:type="dxa"/>
          </w:tcPr>
          <w:p w14:paraId="7FC486EC">
            <w:pPr>
              <w:kinsoku w:val="0"/>
              <w:autoSpaceDE w:val="0"/>
              <w:autoSpaceDN w:val="0"/>
              <w:adjustRightInd w:val="0"/>
              <w:snapToGrid w:val="0"/>
              <w:spacing w:before="73" w:line="219" w:lineRule="auto"/>
              <w:ind w:left="256"/>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2"/>
                <w:kern w:val="0"/>
                <w:sz w:val="20"/>
                <w:szCs w:val="20"/>
                <w:lang w:eastAsia="en-US"/>
              </w:rPr>
              <w:t>服务内容</w:t>
            </w:r>
          </w:p>
        </w:tc>
        <w:tc>
          <w:tcPr>
            <w:tcW w:w="951" w:type="dxa"/>
          </w:tcPr>
          <w:p w14:paraId="1F5D7483">
            <w:pPr>
              <w:kinsoku w:val="0"/>
              <w:autoSpaceDE w:val="0"/>
              <w:autoSpaceDN w:val="0"/>
              <w:adjustRightInd w:val="0"/>
              <w:snapToGrid w:val="0"/>
              <w:spacing w:before="76" w:line="221" w:lineRule="auto"/>
              <w:ind w:firstLine="208" w:firstLineChars="100"/>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4"/>
                <w:kern w:val="0"/>
                <w:sz w:val="20"/>
                <w:szCs w:val="20"/>
                <w:lang w:eastAsia="en-US"/>
              </w:rPr>
              <w:t>电话</w:t>
            </w:r>
          </w:p>
        </w:tc>
      </w:tr>
      <w:tr w14:paraId="4252A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2" w:hRule="atLeast"/>
        </w:trPr>
        <w:tc>
          <w:tcPr>
            <w:tcW w:w="634" w:type="dxa"/>
            <w:vMerge w:val="restart"/>
            <w:tcBorders>
              <w:bottom w:val="nil"/>
            </w:tcBorders>
            <w:textDirection w:val="tbRlV"/>
          </w:tcPr>
          <w:p w14:paraId="5A83503B">
            <w:pPr>
              <w:kinsoku w:val="0"/>
              <w:autoSpaceDE w:val="0"/>
              <w:autoSpaceDN w:val="0"/>
              <w:adjustRightInd w:val="0"/>
              <w:snapToGrid w:val="0"/>
              <w:spacing w:before="209" w:line="216" w:lineRule="auto"/>
              <w:ind w:left="3489"/>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官渡校区</w:t>
            </w:r>
          </w:p>
        </w:tc>
        <w:tc>
          <w:tcPr>
            <w:tcW w:w="679" w:type="dxa"/>
            <w:vMerge w:val="restart"/>
            <w:tcBorders>
              <w:bottom w:val="nil"/>
            </w:tcBorders>
          </w:tcPr>
          <w:p w14:paraId="794F195F">
            <w:pPr>
              <w:widowControl/>
              <w:kinsoku w:val="0"/>
              <w:autoSpaceDE w:val="0"/>
              <w:autoSpaceDN w:val="0"/>
              <w:adjustRightInd w:val="0"/>
              <w:snapToGrid w:val="0"/>
              <w:spacing w:line="245" w:lineRule="auto"/>
              <w:jc w:val="left"/>
              <w:textAlignment w:val="baseline"/>
              <w:rPr>
                <w:rFonts w:ascii="宋体" w:hAnsi="宋体" w:eastAsia="宋体" w:cs="宋体"/>
                <w:snapToGrid w:val="0"/>
                <w:color w:val="000000"/>
                <w:kern w:val="0"/>
                <w:sz w:val="20"/>
                <w:szCs w:val="20"/>
                <w:lang w:eastAsia="en-US"/>
              </w:rPr>
            </w:pPr>
          </w:p>
          <w:p w14:paraId="627EE3C9">
            <w:pPr>
              <w:widowControl/>
              <w:kinsoku w:val="0"/>
              <w:autoSpaceDE w:val="0"/>
              <w:autoSpaceDN w:val="0"/>
              <w:adjustRightInd w:val="0"/>
              <w:snapToGrid w:val="0"/>
              <w:spacing w:line="245" w:lineRule="auto"/>
              <w:jc w:val="left"/>
              <w:textAlignment w:val="baseline"/>
              <w:rPr>
                <w:rFonts w:ascii="宋体" w:hAnsi="宋体" w:eastAsia="宋体" w:cs="宋体"/>
                <w:snapToGrid w:val="0"/>
                <w:color w:val="000000"/>
                <w:kern w:val="0"/>
                <w:sz w:val="20"/>
                <w:szCs w:val="20"/>
                <w:lang w:eastAsia="en-US"/>
              </w:rPr>
            </w:pPr>
          </w:p>
          <w:p w14:paraId="339D658B">
            <w:pPr>
              <w:widowControl/>
              <w:kinsoku w:val="0"/>
              <w:autoSpaceDE w:val="0"/>
              <w:autoSpaceDN w:val="0"/>
              <w:adjustRightInd w:val="0"/>
              <w:snapToGrid w:val="0"/>
              <w:spacing w:line="245" w:lineRule="auto"/>
              <w:jc w:val="left"/>
              <w:textAlignment w:val="baseline"/>
              <w:rPr>
                <w:rFonts w:ascii="宋体" w:hAnsi="宋体" w:eastAsia="宋体" w:cs="宋体"/>
                <w:snapToGrid w:val="0"/>
                <w:color w:val="000000"/>
                <w:kern w:val="0"/>
                <w:sz w:val="20"/>
                <w:szCs w:val="20"/>
                <w:lang w:eastAsia="en-US"/>
              </w:rPr>
            </w:pPr>
          </w:p>
          <w:p w14:paraId="205EB7E8">
            <w:pPr>
              <w:widowControl/>
              <w:kinsoku w:val="0"/>
              <w:autoSpaceDE w:val="0"/>
              <w:autoSpaceDN w:val="0"/>
              <w:adjustRightInd w:val="0"/>
              <w:snapToGrid w:val="0"/>
              <w:spacing w:line="245" w:lineRule="auto"/>
              <w:jc w:val="left"/>
              <w:textAlignment w:val="baseline"/>
              <w:rPr>
                <w:rFonts w:ascii="宋体" w:hAnsi="宋体" w:eastAsia="宋体" w:cs="宋体"/>
                <w:snapToGrid w:val="0"/>
                <w:color w:val="000000"/>
                <w:kern w:val="0"/>
                <w:sz w:val="20"/>
                <w:szCs w:val="20"/>
                <w:lang w:eastAsia="en-US"/>
              </w:rPr>
            </w:pPr>
          </w:p>
          <w:p w14:paraId="704CBC5D">
            <w:pPr>
              <w:widowControl/>
              <w:kinsoku w:val="0"/>
              <w:autoSpaceDE w:val="0"/>
              <w:autoSpaceDN w:val="0"/>
              <w:adjustRightInd w:val="0"/>
              <w:snapToGrid w:val="0"/>
              <w:spacing w:line="245" w:lineRule="auto"/>
              <w:jc w:val="left"/>
              <w:textAlignment w:val="baseline"/>
              <w:rPr>
                <w:rFonts w:ascii="宋体" w:hAnsi="宋体" w:eastAsia="宋体" w:cs="宋体"/>
                <w:snapToGrid w:val="0"/>
                <w:color w:val="000000"/>
                <w:kern w:val="0"/>
                <w:sz w:val="20"/>
                <w:szCs w:val="20"/>
                <w:lang w:eastAsia="en-US"/>
              </w:rPr>
            </w:pPr>
          </w:p>
          <w:p w14:paraId="2FC2F6D5">
            <w:pPr>
              <w:widowControl/>
              <w:kinsoku w:val="0"/>
              <w:autoSpaceDE w:val="0"/>
              <w:autoSpaceDN w:val="0"/>
              <w:adjustRightInd w:val="0"/>
              <w:snapToGrid w:val="0"/>
              <w:spacing w:line="246" w:lineRule="auto"/>
              <w:jc w:val="left"/>
              <w:textAlignment w:val="baseline"/>
              <w:rPr>
                <w:rFonts w:ascii="宋体" w:hAnsi="宋体" w:eastAsia="宋体" w:cs="宋体"/>
                <w:snapToGrid w:val="0"/>
                <w:color w:val="000000"/>
                <w:kern w:val="0"/>
                <w:sz w:val="20"/>
                <w:szCs w:val="20"/>
                <w:lang w:eastAsia="en-US"/>
              </w:rPr>
            </w:pPr>
          </w:p>
          <w:p w14:paraId="105172AF">
            <w:pPr>
              <w:kinsoku w:val="0"/>
              <w:autoSpaceDE w:val="0"/>
              <w:autoSpaceDN w:val="0"/>
              <w:adjustRightInd w:val="0"/>
              <w:snapToGrid w:val="0"/>
              <w:spacing w:before="68" w:line="219" w:lineRule="auto"/>
              <w:ind w:left="121"/>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4"/>
                <w:kern w:val="0"/>
                <w:sz w:val="20"/>
                <w:szCs w:val="20"/>
                <w:lang w:eastAsia="en-US"/>
              </w:rPr>
              <w:t>二楼</w:t>
            </w:r>
          </w:p>
        </w:tc>
        <w:tc>
          <w:tcPr>
            <w:tcW w:w="1981" w:type="dxa"/>
            <w:vAlign w:val="center"/>
          </w:tcPr>
          <w:p w14:paraId="124B1891">
            <w:pPr>
              <w:widowControl/>
              <w:kinsoku w:val="0"/>
              <w:autoSpaceDE w:val="0"/>
              <w:autoSpaceDN w:val="0"/>
              <w:adjustRightInd w:val="0"/>
              <w:snapToGrid w:val="0"/>
              <w:spacing w:line="251" w:lineRule="auto"/>
              <w:jc w:val="center"/>
              <w:textAlignment w:val="baseline"/>
              <w:rPr>
                <w:rFonts w:ascii="宋体" w:hAnsi="宋体" w:eastAsia="宋体" w:cs="宋体"/>
                <w:snapToGrid w:val="0"/>
                <w:color w:val="000000"/>
                <w:kern w:val="0"/>
                <w:sz w:val="20"/>
                <w:szCs w:val="20"/>
                <w:lang w:eastAsia="en-US"/>
              </w:rPr>
            </w:pPr>
          </w:p>
          <w:p w14:paraId="45D8A5DA">
            <w:pPr>
              <w:kinsoku w:val="0"/>
              <w:autoSpaceDE w:val="0"/>
              <w:autoSpaceDN w:val="0"/>
              <w:adjustRightInd w:val="0"/>
              <w:snapToGrid w:val="0"/>
              <w:spacing w:before="69" w:line="224" w:lineRule="auto"/>
              <w:ind w:left="111" w:right="114" w:firstLine="10"/>
              <w:jc w:val="center"/>
              <w:textAlignment w:val="baseline"/>
              <w:rPr>
                <w:rFonts w:ascii="宋体" w:hAnsi="宋体" w:eastAsia="宋体" w:cs="宋体"/>
                <w:snapToGrid w:val="0"/>
                <w:color w:val="000000"/>
                <w:spacing w:val="1"/>
                <w:kern w:val="0"/>
                <w:sz w:val="20"/>
                <w:szCs w:val="20"/>
                <w:lang w:eastAsia="en-US"/>
              </w:rPr>
            </w:pPr>
            <w:r>
              <w:rPr>
                <w:rFonts w:hint="eastAsia" w:ascii="宋体" w:hAnsi="宋体" w:eastAsia="宋体" w:cs="宋体"/>
                <w:snapToGrid w:val="0"/>
                <w:color w:val="000000"/>
                <w:spacing w:val="1"/>
                <w:kern w:val="0"/>
                <w:sz w:val="20"/>
                <w:szCs w:val="20"/>
                <w:lang w:eastAsia="en-US"/>
              </w:rPr>
              <w:t>多功能阅览室</w:t>
            </w:r>
          </w:p>
          <w:p w14:paraId="1239ECE5">
            <w:pPr>
              <w:kinsoku w:val="0"/>
              <w:autoSpaceDE w:val="0"/>
              <w:autoSpaceDN w:val="0"/>
              <w:adjustRightInd w:val="0"/>
              <w:snapToGrid w:val="0"/>
              <w:spacing w:before="69" w:line="224" w:lineRule="auto"/>
              <w:ind w:left="111" w:right="114" w:firstLine="1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4"/>
                <w:kern w:val="0"/>
                <w:sz w:val="20"/>
                <w:szCs w:val="20"/>
                <w:lang w:eastAsia="en-US"/>
              </w:rPr>
              <w:t>(211室)</w:t>
            </w:r>
          </w:p>
        </w:tc>
        <w:tc>
          <w:tcPr>
            <w:tcW w:w="1965" w:type="dxa"/>
          </w:tcPr>
          <w:p w14:paraId="605E5B1D">
            <w:pPr>
              <w:kinsoku w:val="0"/>
              <w:autoSpaceDE w:val="0"/>
              <w:autoSpaceDN w:val="0"/>
              <w:adjustRightInd w:val="0"/>
              <w:snapToGrid w:val="0"/>
              <w:spacing w:before="131" w:line="236" w:lineRule="auto"/>
              <w:ind w:left="46" w:right="32"/>
              <w:jc w:val="left"/>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spacing w:val="-2"/>
                <w:kern w:val="0"/>
                <w:sz w:val="20"/>
                <w:szCs w:val="20"/>
              </w:rPr>
              <w:t>提供现刊、现</w:t>
            </w:r>
            <w:r>
              <w:rPr>
                <w:rFonts w:hint="eastAsia" w:ascii="宋体" w:hAnsi="宋体" w:eastAsia="宋体" w:cs="宋体"/>
                <w:snapToGrid w:val="0"/>
                <w:color w:val="000000"/>
                <w:spacing w:val="18"/>
                <w:kern w:val="0"/>
                <w:sz w:val="20"/>
                <w:szCs w:val="20"/>
              </w:rPr>
              <w:t>报及</w:t>
            </w:r>
            <w:r>
              <w:rPr>
                <w:rFonts w:hint="eastAsia" w:ascii="宋体" w:hAnsi="宋体" w:eastAsia="宋体" w:cs="宋体"/>
                <w:snapToGrid w:val="0"/>
                <w:color w:val="000000"/>
                <w:spacing w:val="18"/>
                <w:kern w:val="0"/>
                <w:sz w:val="20"/>
                <w:szCs w:val="20"/>
                <w:lang w:val="en-US" w:eastAsia="zh-CN"/>
              </w:rPr>
              <w:t>中文</w:t>
            </w:r>
            <w:r>
              <w:rPr>
                <w:rFonts w:hint="eastAsia" w:ascii="宋体" w:hAnsi="宋体" w:eastAsia="宋体" w:cs="宋体"/>
                <w:snapToGrid w:val="0"/>
                <w:color w:val="000000"/>
                <w:spacing w:val="18"/>
                <w:kern w:val="0"/>
                <w:sz w:val="20"/>
                <w:szCs w:val="20"/>
              </w:rPr>
              <w:t>过刊合</w:t>
            </w:r>
            <w:r>
              <w:rPr>
                <w:rFonts w:hint="eastAsia" w:ascii="宋体" w:hAnsi="宋体" w:eastAsia="宋体" w:cs="宋体"/>
                <w:snapToGrid w:val="0"/>
                <w:color w:val="000000"/>
                <w:spacing w:val="26"/>
                <w:w w:val="111"/>
                <w:kern w:val="0"/>
                <w:sz w:val="20"/>
                <w:szCs w:val="20"/>
              </w:rPr>
              <w:t>订本(2011</w:t>
            </w:r>
            <w:r>
              <w:rPr>
                <w:rFonts w:hint="eastAsia" w:ascii="宋体" w:hAnsi="宋体" w:eastAsia="宋体" w:cs="宋体"/>
                <w:snapToGrid w:val="0"/>
                <w:color w:val="000000"/>
                <w:spacing w:val="10"/>
                <w:kern w:val="0"/>
                <w:sz w:val="20"/>
                <w:szCs w:val="20"/>
              </w:rPr>
              <w:t>年至今)的阅</w:t>
            </w:r>
            <w:r>
              <w:rPr>
                <w:rFonts w:hint="eastAsia" w:ascii="宋体" w:hAnsi="宋体" w:eastAsia="宋体" w:cs="宋体"/>
                <w:snapToGrid w:val="0"/>
                <w:color w:val="000000"/>
                <w:spacing w:val="-3"/>
                <w:kern w:val="0"/>
                <w:sz w:val="20"/>
                <w:szCs w:val="20"/>
              </w:rPr>
              <w:t>览服务；提供</w:t>
            </w:r>
            <w:r>
              <w:rPr>
                <w:rFonts w:hint="eastAsia" w:ascii="宋体" w:hAnsi="宋体" w:eastAsia="宋体" w:cs="宋体"/>
                <w:snapToGrid w:val="0"/>
                <w:color w:val="000000"/>
                <w:spacing w:val="23"/>
                <w:kern w:val="0"/>
                <w:sz w:val="20"/>
                <w:szCs w:val="20"/>
              </w:rPr>
              <w:t>电子资源阅览</w:t>
            </w:r>
            <w:r>
              <w:rPr>
                <w:rFonts w:hint="eastAsia" w:ascii="宋体" w:hAnsi="宋体" w:eastAsia="宋体" w:cs="宋体"/>
                <w:snapToGrid w:val="0"/>
                <w:color w:val="000000"/>
                <w:spacing w:val="27"/>
                <w:kern w:val="0"/>
                <w:sz w:val="20"/>
                <w:szCs w:val="20"/>
              </w:rPr>
              <w:t>、读者自</w:t>
            </w:r>
            <w:r>
              <w:rPr>
                <w:rFonts w:hint="eastAsia" w:ascii="宋体" w:hAnsi="宋体" w:eastAsia="宋体" w:cs="宋体"/>
                <w:snapToGrid w:val="0"/>
                <w:color w:val="000000"/>
                <w:spacing w:val="1"/>
                <w:kern w:val="0"/>
                <w:sz w:val="20"/>
                <w:szCs w:val="20"/>
              </w:rPr>
              <w:t>习、主题展览</w:t>
            </w:r>
            <w:r>
              <w:rPr>
                <w:rFonts w:hint="eastAsia" w:ascii="宋体" w:hAnsi="宋体" w:eastAsia="宋体" w:cs="宋体"/>
                <w:snapToGrid w:val="0"/>
                <w:color w:val="000000"/>
                <w:spacing w:val="20"/>
                <w:kern w:val="0"/>
                <w:sz w:val="20"/>
                <w:szCs w:val="20"/>
              </w:rPr>
              <w:t>等服务</w:t>
            </w:r>
          </w:p>
        </w:tc>
        <w:tc>
          <w:tcPr>
            <w:tcW w:w="951" w:type="dxa"/>
            <w:vAlign w:val="center"/>
          </w:tcPr>
          <w:p w14:paraId="718F9349">
            <w:pPr>
              <w:kinsoku w:val="0"/>
              <w:autoSpaceDE w:val="0"/>
              <w:autoSpaceDN w:val="0"/>
              <w:adjustRightInd w:val="0"/>
              <w:snapToGrid w:val="0"/>
              <w:spacing w:before="68" w:line="183" w:lineRule="auto"/>
              <w:ind w:firstLine="0" w:firstLineChars="0"/>
              <w:jc w:val="center"/>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kern w:val="0"/>
                <w:sz w:val="20"/>
                <w:szCs w:val="20"/>
              </w:rPr>
              <w:t>无</w:t>
            </w:r>
          </w:p>
        </w:tc>
      </w:tr>
      <w:tr w14:paraId="563F2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34" w:type="dxa"/>
            <w:vMerge w:val="continue"/>
            <w:tcBorders>
              <w:top w:val="nil"/>
              <w:bottom w:val="nil"/>
            </w:tcBorders>
            <w:textDirection w:val="tbRlV"/>
          </w:tcPr>
          <w:p w14:paraId="1A18E60F">
            <w:pPr>
              <w:widowControl/>
              <w:kinsoku w:val="0"/>
              <w:autoSpaceDE w:val="0"/>
              <w:autoSpaceDN w:val="0"/>
              <w:adjustRightInd w:val="0"/>
              <w:snapToGrid w:val="0"/>
              <w:jc w:val="left"/>
              <w:textAlignment w:val="baseline"/>
              <w:rPr>
                <w:rFonts w:ascii="宋体" w:hAnsi="宋体" w:eastAsia="宋体" w:cs="宋体"/>
                <w:snapToGrid w:val="0"/>
                <w:color w:val="000000"/>
                <w:kern w:val="0"/>
                <w:sz w:val="20"/>
                <w:szCs w:val="20"/>
                <w:lang w:eastAsia="en-US"/>
              </w:rPr>
            </w:pPr>
          </w:p>
        </w:tc>
        <w:tc>
          <w:tcPr>
            <w:tcW w:w="679" w:type="dxa"/>
            <w:vMerge w:val="continue"/>
            <w:tcBorders>
              <w:top w:val="nil"/>
            </w:tcBorders>
          </w:tcPr>
          <w:p w14:paraId="550B487D">
            <w:pPr>
              <w:widowControl/>
              <w:kinsoku w:val="0"/>
              <w:autoSpaceDE w:val="0"/>
              <w:autoSpaceDN w:val="0"/>
              <w:adjustRightInd w:val="0"/>
              <w:snapToGrid w:val="0"/>
              <w:jc w:val="left"/>
              <w:textAlignment w:val="baseline"/>
              <w:rPr>
                <w:rFonts w:ascii="宋体" w:hAnsi="宋体" w:eastAsia="宋体" w:cs="宋体"/>
                <w:snapToGrid w:val="0"/>
                <w:color w:val="000000"/>
                <w:kern w:val="0"/>
                <w:sz w:val="20"/>
                <w:szCs w:val="20"/>
                <w:lang w:eastAsia="en-US"/>
              </w:rPr>
            </w:pPr>
          </w:p>
        </w:tc>
        <w:tc>
          <w:tcPr>
            <w:tcW w:w="1981" w:type="dxa"/>
            <w:vAlign w:val="center"/>
          </w:tcPr>
          <w:p w14:paraId="60924E8F">
            <w:pPr>
              <w:kinsoku w:val="0"/>
              <w:autoSpaceDE w:val="0"/>
              <w:autoSpaceDN w:val="0"/>
              <w:adjustRightInd w:val="0"/>
              <w:snapToGrid w:val="0"/>
              <w:spacing w:before="262" w:line="220" w:lineRule="auto"/>
              <w:ind w:left="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4"/>
                <w:kern w:val="0"/>
                <w:sz w:val="20"/>
                <w:szCs w:val="20"/>
                <w:lang w:eastAsia="en-US"/>
              </w:rPr>
              <w:t>自习室7(205</w:t>
            </w:r>
            <w:r>
              <w:rPr>
                <w:rFonts w:hint="eastAsia" w:ascii="宋体" w:hAnsi="宋体" w:eastAsia="宋体" w:cs="宋体"/>
                <w:snapToGrid w:val="0"/>
                <w:color w:val="000000"/>
                <w:spacing w:val="4"/>
                <w:kern w:val="0"/>
                <w:sz w:val="20"/>
                <w:szCs w:val="20"/>
                <w:lang w:val="en-US" w:eastAsia="zh-CN"/>
              </w:rPr>
              <w:t>-206</w:t>
            </w:r>
            <w:r>
              <w:rPr>
                <w:rFonts w:hint="eastAsia" w:ascii="宋体" w:hAnsi="宋体" w:eastAsia="宋体" w:cs="宋体"/>
                <w:snapToGrid w:val="0"/>
                <w:color w:val="000000"/>
                <w:spacing w:val="4"/>
                <w:kern w:val="0"/>
                <w:sz w:val="20"/>
                <w:szCs w:val="20"/>
                <w:lang w:eastAsia="en-US"/>
              </w:rPr>
              <w:t>室)</w:t>
            </w:r>
          </w:p>
        </w:tc>
        <w:tc>
          <w:tcPr>
            <w:tcW w:w="1965" w:type="dxa"/>
            <w:vAlign w:val="center"/>
          </w:tcPr>
          <w:p w14:paraId="392726AF">
            <w:pPr>
              <w:kinsoku w:val="0"/>
              <w:autoSpaceDE w:val="0"/>
              <w:autoSpaceDN w:val="0"/>
              <w:adjustRightInd w:val="0"/>
              <w:snapToGrid w:val="0"/>
              <w:spacing w:before="139" w:line="229" w:lineRule="auto"/>
              <w:ind w:right="116"/>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7"/>
                <w:kern w:val="0"/>
                <w:sz w:val="20"/>
                <w:szCs w:val="20"/>
                <w:lang w:eastAsia="en-US"/>
              </w:rPr>
              <w:t>提供读者自</w:t>
            </w:r>
            <w:r>
              <w:rPr>
                <w:rFonts w:hint="eastAsia" w:ascii="宋体" w:hAnsi="宋体" w:eastAsia="宋体" w:cs="宋体"/>
                <w:snapToGrid w:val="0"/>
                <w:color w:val="000000"/>
                <w:spacing w:val="3"/>
                <w:kern w:val="0"/>
                <w:sz w:val="20"/>
                <w:szCs w:val="20"/>
                <w:lang w:eastAsia="en-US"/>
              </w:rPr>
              <w:t>习服务</w:t>
            </w:r>
          </w:p>
        </w:tc>
        <w:tc>
          <w:tcPr>
            <w:tcW w:w="951" w:type="dxa"/>
            <w:vAlign w:val="center"/>
          </w:tcPr>
          <w:p w14:paraId="6DF85977">
            <w:pPr>
              <w:kinsoku w:val="0"/>
              <w:autoSpaceDE w:val="0"/>
              <w:autoSpaceDN w:val="0"/>
              <w:adjustRightInd w:val="0"/>
              <w:snapToGrid w:val="0"/>
              <w:spacing w:before="262" w:line="220" w:lineRule="auto"/>
              <w:ind w:firstLine="0" w:firstLineChars="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无</w:t>
            </w:r>
          </w:p>
        </w:tc>
      </w:tr>
      <w:tr w14:paraId="66FC0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3" w:hRule="atLeast"/>
        </w:trPr>
        <w:tc>
          <w:tcPr>
            <w:tcW w:w="634" w:type="dxa"/>
            <w:vMerge w:val="continue"/>
            <w:tcBorders>
              <w:top w:val="nil"/>
              <w:bottom w:val="nil"/>
            </w:tcBorders>
            <w:textDirection w:val="tbRlV"/>
          </w:tcPr>
          <w:p w14:paraId="20A8BF29">
            <w:pPr>
              <w:widowControl/>
              <w:kinsoku w:val="0"/>
              <w:autoSpaceDE w:val="0"/>
              <w:autoSpaceDN w:val="0"/>
              <w:adjustRightInd w:val="0"/>
              <w:snapToGrid w:val="0"/>
              <w:jc w:val="left"/>
              <w:textAlignment w:val="baseline"/>
              <w:rPr>
                <w:rFonts w:ascii="宋体" w:hAnsi="宋体" w:eastAsia="宋体" w:cs="宋体"/>
                <w:snapToGrid w:val="0"/>
                <w:color w:val="000000"/>
                <w:kern w:val="0"/>
                <w:sz w:val="20"/>
                <w:szCs w:val="20"/>
                <w:lang w:eastAsia="en-US"/>
              </w:rPr>
            </w:pPr>
          </w:p>
        </w:tc>
        <w:tc>
          <w:tcPr>
            <w:tcW w:w="679" w:type="dxa"/>
            <w:vMerge w:val="restart"/>
            <w:tcBorders>
              <w:bottom w:val="nil"/>
            </w:tcBorders>
          </w:tcPr>
          <w:p w14:paraId="1B1FD940">
            <w:pPr>
              <w:widowControl/>
              <w:kinsoku w:val="0"/>
              <w:autoSpaceDE w:val="0"/>
              <w:autoSpaceDN w:val="0"/>
              <w:adjustRightInd w:val="0"/>
              <w:snapToGrid w:val="0"/>
              <w:spacing w:line="279" w:lineRule="auto"/>
              <w:jc w:val="left"/>
              <w:textAlignment w:val="baseline"/>
              <w:rPr>
                <w:rFonts w:ascii="宋体" w:hAnsi="宋体" w:eastAsia="宋体" w:cs="宋体"/>
                <w:snapToGrid w:val="0"/>
                <w:color w:val="000000"/>
                <w:kern w:val="0"/>
                <w:sz w:val="20"/>
                <w:szCs w:val="20"/>
                <w:lang w:eastAsia="en-US"/>
              </w:rPr>
            </w:pPr>
          </w:p>
          <w:p w14:paraId="12798AF9">
            <w:pPr>
              <w:widowControl/>
              <w:kinsoku w:val="0"/>
              <w:autoSpaceDE w:val="0"/>
              <w:autoSpaceDN w:val="0"/>
              <w:adjustRightInd w:val="0"/>
              <w:snapToGrid w:val="0"/>
              <w:spacing w:line="279" w:lineRule="auto"/>
              <w:jc w:val="left"/>
              <w:textAlignment w:val="baseline"/>
              <w:rPr>
                <w:rFonts w:ascii="宋体" w:hAnsi="宋体" w:eastAsia="宋体" w:cs="宋体"/>
                <w:snapToGrid w:val="0"/>
                <w:color w:val="000000"/>
                <w:kern w:val="0"/>
                <w:sz w:val="20"/>
                <w:szCs w:val="20"/>
                <w:lang w:eastAsia="en-US"/>
              </w:rPr>
            </w:pPr>
          </w:p>
          <w:p w14:paraId="2FA0C221">
            <w:pPr>
              <w:widowControl/>
              <w:kinsoku w:val="0"/>
              <w:autoSpaceDE w:val="0"/>
              <w:autoSpaceDN w:val="0"/>
              <w:adjustRightInd w:val="0"/>
              <w:snapToGrid w:val="0"/>
              <w:spacing w:line="279" w:lineRule="auto"/>
              <w:jc w:val="left"/>
              <w:textAlignment w:val="baseline"/>
              <w:rPr>
                <w:rFonts w:ascii="宋体" w:hAnsi="宋体" w:eastAsia="宋体" w:cs="宋体"/>
                <w:snapToGrid w:val="0"/>
                <w:color w:val="000000"/>
                <w:kern w:val="0"/>
                <w:sz w:val="20"/>
                <w:szCs w:val="20"/>
                <w:lang w:eastAsia="en-US"/>
              </w:rPr>
            </w:pPr>
          </w:p>
          <w:p w14:paraId="04A66B85">
            <w:pPr>
              <w:widowControl/>
              <w:kinsoku w:val="0"/>
              <w:autoSpaceDE w:val="0"/>
              <w:autoSpaceDN w:val="0"/>
              <w:adjustRightInd w:val="0"/>
              <w:snapToGrid w:val="0"/>
              <w:spacing w:line="279" w:lineRule="auto"/>
              <w:jc w:val="left"/>
              <w:textAlignment w:val="baseline"/>
              <w:rPr>
                <w:rFonts w:ascii="宋体" w:hAnsi="宋体" w:eastAsia="宋体" w:cs="宋体"/>
                <w:snapToGrid w:val="0"/>
                <w:color w:val="000000"/>
                <w:kern w:val="0"/>
                <w:sz w:val="20"/>
                <w:szCs w:val="20"/>
                <w:lang w:eastAsia="en-US"/>
              </w:rPr>
            </w:pPr>
          </w:p>
          <w:p w14:paraId="76675D5C">
            <w:pPr>
              <w:widowControl/>
              <w:kinsoku w:val="0"/>
              <w:autoSpaceDE w:val="0"/>
              <w:autoSpaceDN w:val="0"/>
              <w:adjustRightInd w:val="0"/>
              <w:snapToGrid w:val="0"/>
              <w:spacing w:line="279" w:lineRule="auto"/>
              <w:jc w:val="left"/>
              <w:textAlignment w:val="baseline"/>
              <w:rPr>
                <w:rFonts w:ascii="宋体" w:hAnsi="宋体" w:eastAsia="宋体" w:cs="宋体"/>
                <w:snapToGrid w:val="0"/>
                <w:color w:val="000000"/>
                <w:kern w:val="0"/>
                <w:sz w:val="20"/>
                <w:szCs w:val="20"/>
                <w:lang w:eastAsia="en-US"/>
              </w:rPr>
            </w:pPr>
          </w:p>
          <w:p w14:paraId="5EA5A3AD">
            <w:pPr>
              <w:kinsoku w:val="0"/>
              <w:autoSpaceDE w:val="0"/>
              <w:autoSpaceDN w:val="0"/>
              <w:adjustRightInd w:val="0"/>
              <w:snapToGrid w:val="0"/>
              <w:spacing w:before="69" w:line="219" w:lineRule="auto"/>
              <w:ind w:left="121"/>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3"/>
                <w:kern w:val="0"/>
                <w:sz w:val="20"/>
                <w:szCs w:val="20"/>
                <w:lang w:eastAsia="en-US"/>
              </w:rPr>
              <w:t>三楼</w:t>
            </w:r>
          </w:p>
        </w:tc>
        <w:tc>
          <w:tcPr>
            <w:tcW w:w="1981" w:type="dxa"/>
            <w:vAlign w:val="center"/>
          </w:tcPr>
          <w:p w14:paraId="5B749DDD">
            <w:pPr>
              <w:kinsoku w:val="0"/>
              <w:autoSpaceDE w:val="0"/>
              <w:autoSpaceDN w:val="0"/>
              <w:adjustRightInd w:val="0"/>
              <w:snapToGrid w:val="0"/>
              <w:spacing w:before="68" w:line="224" w:lineRule="auto"/>
              <w:ind w:left="0" w:right="78" w:firstLine="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2"/>
                <w:kern w:val="0"/>
                <w:sz w:val="20"/>
                <w:szCs w:val="20"/>
                <w:lang w:eastAsia="en-US"/>
              </w:rPr>
              <w:t>流通一库</w:t>
            </w:r>
            <w:r>
              <w:rPr>
                <w:rFonts w:hint="eastAsia" w:ascii="宋体" w:hAnsi="宋体" w:eastAsia="宋体" w:cs="宋体"/>
                <w:snapToGrid w:val="0"/>
                <w:color w:val="000000"/>
                <w:spacing w:val="3"/>
                <w:kern w:val="0"/>
                <w:sz w:val="20"/>
                <w:szCs w:val="20"/>
                <w:lang w:eastAsia="en-US"/>
              </w:rPr>
              <w:t>(301室)</w:t>
            </w:r>
          </w:p>
        </w:tc>
        <w:tc>
          <w:tcPr>
            <w:tcW w:w="1965" w:type="dxa"/>
          </w:tcPr>
          <w:p w14:paraId="5FD35BED">
            <w:pPr>
              <w:kinsoku w:val="0"/>
              <w:autoSpaceDE w:val="0"/>
              <w:autoSpaceDN w:val="0"/>
              <w:adjustRightInd w:val="0"/>
              <w:snapToGrid w:val="0"/>
              <w:spacing w:before="149" w:line="236" w:lineRule="auto"/>
              <w:ind w:right="116"/>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spacing w:val="-2"/>
                <w:kern w:val="0"/>
                <w:sz w:val="20"/>
                <w:szCs w:val="20"/>
              </w:rPr>
              <w:t>提供社</w:t>
            </w:r>
            <w:r>
              <w:rPr>
                <w:rFonts w:hint="eastAsia" w:ascii="宋体" w:hAnsi="宋体" w:eastAsia="宋体" w:cs="宋体"/>
                <w:snapToGrid w:val="0"/>
                <w:color w:val="000000"/>
                <w:spacing w:val="15"/>
                <w:kern w:val="0"/>
                <w:sz w:val="20"/>
                <w:szCs w:val="20"/>
              </w:rPr>
              <w:t>会科学、自</w:t>
            </w:r>
            <w:r>
              <w:rPr>
                <w:rFonts w:hint="eastAsia" w:ascii="宋体" w:hAnsi="宋体" w:eastAsia="宋体" w:cs="宋体"/>
                <w:snapToGrid w:val="0"/>
                <w:color w:val="000000"/>
                <w:spacing w:val="11"/>
                <w:kern w:val="0"/>
                <w:sz w:val="20"/>
                <w:szCs w:val="20"/>
              </w:rPr>
              <w:t>然科学、外文图书、捐赠图</w:t>
            </w:r>
            <w:r>
              <w:rPr>
                <w:rFonts w:hint="eastAsia" w:ascii="宋体" w:hAnsi="宋体" w:eastAsia="宋体" w:cs="宋体"/>
                <w:snapToGrid w:val="0"/>
                <w:color w:val="000000"/>
                <w:spacing w:val="5"/>
                <w:kern w:val="0"/>
                <w:sz w:val="20"/>
                <w:szCs w:val="20"/>
              </w:rPr>
              <w:t>书的阅览及借</w:t>
            </w:r>
            <w:r>
              <w:rPr>
                <w:rFonts w:hint="eastAsia" w:ascii="宋体" w:hAnsi="宋体" w:eastAsia="宋体" w:cs="宋体"/>
                <w:snapToGrid w:val="0"/>
                <w:color w:val="000000"/>
                <w:spacing w:val="-2"/>
                <w:kern w:val="0"/>
                <w:sz w:val="20"/>
                <w:szCs w:val="20"/>
              </w:rPr>
              <w:t>还服务</w:t>
            </w:r>
          </w:p>
        </w:tc>
        <w:tc>
          <w:tcPr>
            <w:tcW w:w="951" w:type="dxa"/>
            <w:vAlign w:val="center"/>
          </w:tcPr>
          <w:p w14:paraId="7CF3E70E">
            <w:pPr>
              <w:kinsoku w:val="0"/>
              <w:autoSpaceDE w:val="0"/>
              <w:autoSpaceDN w:val="0"/>
              <w:adjustRightInd w:val="0"/>
              <w:snapToGrid w:val="0"/>
              <w:spacing w:before="68" w:line="183" w:lineRule="auto"/>
              <w:ind w:left="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sz w:val="20"/>
                <w:szCs w:val="20"/>
                <w:lang w:eastAsia="en-US"/>
              </w:rPr>
              <w:t>2923555-838</w:t>
            </w:r>
          </w:p>
        </w:tc>
      </w:tr>
      <w:tr w14:paraId="6B28C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2" w:hRule="atLeast"/>
        </w:trPr>
        <w:tc>
          <w:tcPr>
            <w:tcW w:w="634" w:type="dxa"/>
            <w:vMerge w:val="continue"/>
            <w:tcBorders>
              <w:top w:val="nil"/>
              <w:bottom w:val="nil"/>
            </w:tcBorders>
            <w:textDirection w:val="tbRlV"/>
          </w:tcPr>
          <w:p w14:paraId="6E3D5887">
            <w:pPr>
              <w:widowControl/>
              <w:kinsoku w:val="0"/>
              <w:autoSpaceDE w:val="0"/>
              <w:autoSpaceDN w:val="0"/>
              <w:adjustRightInd w:val="0"/>
              <w:snapToGrid w:val="0"/>
              <w:jc w:val="left"/>
              <w:textAlignment w:val="baseline"/>
              <w:rPr>
                <w:rFonts w:ascii="宋体" w:hAnsi="宋体" w:eastAsia="宋体" w:cs="宋体"/>
                <w:snapToGrid w:val="0"/>
                <w:color w:val="000000"/>
                <w:kern w:val="0"/>
                <w:sz w:val="20"/>
                <w:szCs w:val="20"/>
                <w:lang w:eastAsia="en-US"/>
              </w:rPr>
            </w:pPr>
          </w:p>
        </w:tc>
        <w:tc>
          <w:tcPr>
            <w:tcW w:w="679" w:type="dxa"/>
            <w:vMerge w:val="continue"/>
            <w:tcBorders>
              <w:top w:val="nil"/>
            </w:tcBorders>
          </w:tcPr>
          <w:p w14:paraId="46D3B010">
            <w:pPr>
              <w:widowControl/>
              <w:kinsoku w:val="0"/>
              <w:autoSpaceDE w:val="0"/>
              <w:autoSpaceDN w:val="0"/>
              <w:adjustRightInd w:val="0"/>
              <w:snapToGrid w:val="0"/>
              <w:jc w:val="left"/>
              <w:textAlignment w:val="baseline"/>
              <w:rPr>
                <w:rFonts w:ascii="宋体" w:hAnsi="宋体" w:eastAsia="宋体" w:cs="宋体"/>
                <w:snapToGrid w:val="0"/>
                <w:color w:val="000000"/>
                <w:kern w:val="0"/>
                <w:sz w:val="20"/>
                <w:szCs w:val="20"/>
                <w:lang w:eastAsia="en-US"/>
              </w:rPr>
            </w:pPr>
          </w:p>
        </w:tc>
        <w:tc>
          <w:tcPr>
            <w:tcW w:w="1981" w:type="dxa"/>
            <w:vAlign w:val="center"/>
          </w:tcPr>
          <w:p w14:paraId="3338185C">
            <w:pPr>
              <w:kinsoku w:val="0"/>
              <w:autoSpaceDE w:val="0"/>
              <w:autoSpaceDN w:val="0"/>
              <w:adjustRightInd w:val="0"/>
              <w:snapToGrid w:val="0"/>
              <w:spacing w:before="69" w:line="219" w:lineRule="auto"/>
              <w:jc w:val="both"/>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3"/>
                <w:kern w:val="0"/>
                <w:sz w:val="20"/>
                <w:szCs w:val="20"/>
                <w:lang w:eastAsia="en-US"/>
              </w:rPr>
              <w:t>过报刊二库(305室)</w:t>
            </w:r>
          </w:p>
        </w:tc>
        <w:tc>
          <w:tcPr>
            <w:tcW w:w="1965" w:type="dxa"/>
          </w:tcPr>
          <w:p w14:paraId="0EED2E3F">
            <w:pPr>
              <w:kinsoku w:val="0"/>
              <w:autoSpaceDE w:val="0"/>
              <w:autoSpaceDN w:val="0"/>
              <w:adjustRightInd w:val="0"/>
              <w:snapToGrid w:val="0"/>
              <w:spacing w:before="164" w:line="239" w:lineRule="auto"/>
              <w:ind w:left="96" w:right="82"/>
              <w:jc w:val="left"/>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spacing w:val="-9"/>
                <w:kern w:val="0"/>
                <w:sz w:val="20"/>
                <w:szCs w:val="20"/>
              </w:rPr>
              <w:t>提供</w:t>
            </w:r>
            <w:r>
              <w:rPr>
                <w:rFonts w:hint="eastAsia" w:ascii="宋体" w:hAnsi="宋体" w:eastAsia="宋体" w:cs="宋体"/>
                <w:snapToGrid w:val="0"/>
                <w:color w:val="000000"/>
                <w:spacing w:val="16"/>
                <w:kern w:val="0"/>
                <w:sz w:val="20"/>
                <w:szCs w:val="20"/>
              </w:rPr>
              <w:t>2010年及</w:t>
            </w:r>
            <w:r>
              <w:rPr>
                <w:rFonts w:hint="eastAsia" w:ascii="宋体" w:hAnsi="宋体" w:eastAsia="宋体" w:cs="宋体"/>
                <w:snapToGrid w:val="0"/>
                <w:color w:val="000000"/>
                <w:spacing w:val="-2"/>
                <w:kern w:val="0"/>
                <w:sz w:val="20"/>
                <w:szCs w:val="20"/>
              </w:rPr>
              <w:t>之前</w:t>
            </w:r>
            <w:r>
              <w:rPr>
                <w:rFonts w:hint="eastAsia" w:ascii="宋体" w:hAnsi="宋体" w:eastAsia="宋体" w:cs="宋体"/>
                <w:snapToGrid w:val="0"/>
                <w:color w:val="000000"/>
                <w:spacing w:val="-2"/>
                <w:kern w:val="0"/>
                <w:sz w:val="20"/>
                <w:szCs w:val="20"/>
                <w:lang w:val="en-US" w:eastAsia="zh-CN"/>
              </w:rPr>
              <w:t>的</w:t>
            </w:r>
            <w:r>
              <w:rPr>
                <w:rFonts w:hint="eastAsia" w:ascii="宋体" w:hAnsi="宋体" w:eastAsia="宋体" w:cs="宋体"/>
                <w:snapToGrid w:val="0"/>
                <w:color w:val="000000"/>
                <w:spacing w:val="-2"/>
                <w:kern w:val="0"/>
                <w:sz w:val="20"/>
                <w:szCs w:val="20"/>
              </w:rPr>
              <w:t>报刊合</w:t>
            </w:r>
            <w:r>
              <w:rPr>
                <w:rFonts w:hint="eastAsia" w:ascii="宋体" w:hAnsi="宋体" w:eastAsia="宋体" w:cs="宋体"/>
                <w:snapToGrid w:val="0"/>
                <w:color w:val="000000"/>
                <w:spacing w:val="14"/>
                <w:kern w:val="0"/>
                <w:sz w:val="20"/>
                <w:szCs w:val="20"/>
              </w:rPr>
              <w:t>订本闭架阅</w:t>
            </w:r>
            <w:r>
              <w:rPr>
                <w:rFonts w:hint="eastAsia" w:ascii="宋体" w:hAnsi="宋体" w:eastAsia="宋体" w:cs="宋体"/>
                <w:snapToGrid w:val="0"/>
                <w:color w:val="000000"/>
                <w:spacing w:val="9"/>
                <w:kern w:val="0"/>
                <w:sz w:val="20"/>
                <w:szCs w:val="20"/>
              </w:rPr>
              <w:t>览服务</w:t>
            </w:r>
          </w:p>
        </w:tc>
        <w:tc>
          <w:tcPr>
            <w:tcW w:w="951" w:type="dxa"/>
            <w:vAlign w:val="center"/>
          </w:tcPr>
          <w:p w14:paraId="4A30D2AE">
            <w:pPr>
              <w:kinsoku w:val="0"/>
              <w:autoSpaceDE w:val="0"/>
              <w:autoSpaceDN w:val="0"/>
              <w:adjustRightInd w:val="0"/>
              <w:snapToGrid w:val="0"/>
              <w:spacing w:before="68" w:line="220" w:lineRule="auto"/>
              <w:ind w:firstLine="0" w:firstLineChars="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无</w:t>
            </w:r>
          </w:p>
        </w:tc>
      </w:tr>
      <w:tr w14:paraId="43DEF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3" w:hRule="atLeast"/>
        </w:trPr>
        <w:tc>
          <w:tcPr>
            <w:tcW w:w="634" w:type="dxa"/>
            <w:vMerge w:val="continue"/>
            <w:tcBorders>
              <w:top w:val="nil"/>
            </w:tcBorders>
            <w:textDirection w:val="tbRlV"/>
          </w:tcPr>
          <w:p w14:paraId="3A58856D">
            <w:pPr>
              <w:widowControl/>
              <w:kinsoku w:val="0"/>
              <w:autoSpaceDE w:val="0"/>
              <w:autoSpaceDN w:val="0"/>
              <w:adjustRightInd w:val="0"/>
              <w:snapToGrid w:val="0"/>
              <w:jc w:val="left"/>
              <w:textAlignment w:val="baseline"/>
              <w:rPr>
                <w:rFonts w:ascii="宋体" w:hAnsi="宋体" w:eastAsia="宋体" w:cs="宋体"/>
                <w:snapToGrid w:val="0"/>
                <w:color w:val="000000"/>
                <w:kern w:val="0"/>
                <w:sz w:val="20"/>
                <w:szCs w:val="20"/>
                <w:lang w:eastAsia="en-US"/>
              </w:rPr>
            </w:pPr>
          </w:p>
        </w:tc>
        <w:tc>
          <w:tcPr>
            <w:tcW w:w="679" w:type="dxa"/>
          </w:tcPr>
          <w:p w14:paraId="47A15C01">
            <w:pPr>
              <w:widowControl/>
              <w:kinsoku w:val="0"/>
              <w:autoSpaceDE w:val="0"/>
              <w:autoSpaceDN w:val="0"/>
              <w:adjustRightInd w:val="0"/>
              <w:snapToGrid w:val="0"/>
              <w:spacing w:line="262" w:lineRule="auto"/>
              <w:jc w:val="left"/>
              <w:textAlignment w:val="baseline"/>
              <w:rPr>
                <w:rFonts w:ascii="宋体" w:hAnsi="宋体" w:eastAsia="宋体" w:cs="宋体"/>
                <w:snapToGrid w:val="0"/>
                <w:color w:val="000000"/>
                <w:kern w:val="0"/>
                <w:sz w:val="20"/>
                <w:szCs w:val="20"/>
                <w:lang w:eastAsia="en-US"/>
              </w:rPr>
            </w:pPr>
          </w:p>
          <w:p w14:paraId="354AA0DC">
            <w:pPr>
              <w:widowControl/>
              <w:kinsoku w:val="0"/>
              <w:autoSpaceDE w:val="0"/>
              <w:autoSpaceDN w:val="0"/>
              <w:adjustRightInd w:val="0"/>
              <w:snapToGrid w:val="0"/>
              <w:spacing w:line="263" w:lineRule="auto"/>
              <w:jc w:val="left"/>
              <w:textAlignment w:val="baseline"/>
              <w:rPr>
                <w:rFonts w:ascii="宋体" w:hAnsi="宋体" w:eastAsia="宋体" w:cs="宋体"/>
                <w:snapToGrid w:val="0"/>
                <w:color w:val="000000"/>
                <w:kern w:val="0"/>
                <w:sz w:val="20"/>
                <w:szCs w:val="20"/>
                <w:lang w:eastAsia="en-US"/>
              </w:rPr>
            </w:pPr>
          </w:p>
          <w:p w14:paraId="6CF248FD">
            <w:pPr>
              <w:kinsoku w:val="0"/>
              <w:autoSpaceDE w:val="0"/>
              <w:autoSpaceDN w:val="0"/>
              <w:adjustRightInd w:val="0"/>
              <w:snapToGrid w:val="0"/>
              <w:spacing w:before="68" w:line="219" w:lineRule="auto"/>
              <w:ind w:left="121"/>
              <w:jc w:val="left"/>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4"/>
                <w:kern w:val="0"/>
                <w:sz w:val="20"/>
                <w:szCs w:val="20"/>
                <w:lang w:eastAsia="en-US"/>
              </w:rPr>
              <w:t>四楼</w:t>
            </w:r>
          </w:p>
        </w:tc>
        <w:tc>
          <w:tcPr>
            <w:tcW w:w="1981" w:type="dxa"/>
            <w:vAlign w:val="center"/>
          </w:tcPr>
          <w:p w14:paraId="06299DFA">
            <w:pPr>
              <w:kinsoku w:val="0"/>
              <w:autoSpaceDE w:val="0"/>
              <w:autoSpaceDN w:val="0"/>
              <w:adjustRightInd w:val="0"/>
              <w:snapToGrid w:val="0"/>
              <w:spacing w:before="68" w:line="242" w:lineRule="auto"/>
              <w:ind w:left="0" w:right="114"/>
              <w:jc w:val="center"/>
              <w:textAlignment w:val="baseline"/>
              <w:rPr>
                <w:rFonts w:ascii="宋体" w:hAnsi="宋体" w:eastAsia="宋体" w:cs="宋体"/>
                <w:snapToGrid w:val="0"/>
                <w:color w:val="000000"/>
                <w:kern w:val="0"/>
                <w:sz w:val="20"/>
                <w:szCs w:val="20"/>
              </w:rPr>
            </w:pPr>
            <w:r>
              <w:rPr>
                <w:rFonts w:hint="eastAsia" w:ascii="宋体" w:hAnsi="宋体" w:eastAsia="宋体" w:cs="宋体"/>
                <w:snapToGrid w:val="0"/>
                <w:color w:val="000000"/>
                <w:spacing w:val="1"/>
                <w:kern w:val="0"/>
                <w:sz w:val="20"/>
                <w:szCs w:val="20"/>
              </w:rPr>
              <w:t>工具书阅览室、特藏</w:t>
            </w:r>
            <w:r>
              <w:rPr>
                <w:rFonts w:hint="eastAsia" w:ascii="宋体" w:hAnsi="宋体" w:eastAsia="宋体" w:cs="宋体"/>
                <w:snapToGrid w:val="0"/>
                <w:color w:val="000000"/>
                <w:spacing w:val="5"/>
                <w:kern w:val="0"/>
                <w:sz w:val="20"/>
                <w:szCs w:val="20"/>
              </w:rPr>
              <w:t>文库(411室)</w:t>
            </w:r>
          </w:p>
        </w:tc>
        <w:tc>
          <w:tcPr>
            <w:tcW w:w="1965" w:type="dxa"/>
          </w:tcPr>
          <w:p w14:paraId="7E7672E2">
            <w:pPr>
              <w:kinsoku w:val="0"/>
              <w:autoSpaceDE w:val="0"/>
              <w:autoSpaceDN w:val="0"/>
              <w:adjustRightInd w:val="0"/>
              <w:snapToGrid w:val="0"/>
              <w:spacing w:before="194" w:line="242" w:lineRule="auto"/>
              <w:ind w:right="32"/>
              <w:jc w:val="left"/>
              <w:textAlignment w:val="baseline"/>
              <w:rPr>
                <w:rFonts w:ascii="宋体" w:hAnsi="宋体" w:eastAsia="宋体" w:cs="宋体"/>
                <w:snapToGrid w:val="0"/>
                <w:color w:val="000000"/>
                <w:kern w:val="0"/>
                <w:sz w:val="20"/>
                <w:szCs w:val="20"/>
              </w:rPr>
            </w:pPr>
            <w:r>
              <w:rPr>
                <w:rFonts w:hint="eastAsia" w:cs="宋体" w:asciiTheme="minorEastAsia" w:hAnsiTheme="minorEastAsia"/>
                <w:kern w:val="0"/>
                <w:szCs w:val="21"/>
              </w:rPr>
              <w:t>提供工具书、联培硕士及优秀学士学位论文、本校教职工著作阅览服务</w:t>
            </w:r>
          </w:p>
        </w:tc>
        <w:tc>
          <w:tcPr>
            <w:tcW w:w="951" w:type="dxa"/>
            <w:vAlign w:val="center"/>
          </w:tcPr>
          <w:p w14:paraId="6EBB9FE8">
            <w:pPr>
              <w:kinsoku w:val="0"/>
              <w:autoSpaceDE w:val="0"/>
              <w:autoSpaceDN w:val="0"/>
              <w:adjustRightInd w:val="0"/>
              <w:snapToGrid w:val="0"/>
              <w:spacing w:before="68" w:line="183" w:lineRule="auto"/>
              <w:ind w:left="0"/>
              <w:jc w:val="center"/>
              <w:textAlignment w:val="baseline"/>
              <w:rPr>
                <w:rFonts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sz w:val="20"/>
                <w:szCs w:val="20"/>
                <w:lang w:eastAsia="en-US"/>
              </w:rPr>
              <w:t>2923555-882</w:t>
            </w:r>
          </w:p>
        </w:tc>
      </w:tr>
    </w:tbl>
    <w:p w14:paraId="647935D1">
      <w:pPr>
        <w:rPr>
          <w:rFonts w:ascii="宋体" w:hAnsi="宋体" w:eastAsia="宋体" w:cs="宋体"/>
          <w:sz w:val="20"/>
          <w:szCs w:val="20"/>
        </w:rPr>
        <w:sectPr>
          <w:footerReference r:id="rId4" w:type="default"/>
          <w:pgSz w:w="7940" w:h="11910"/>
          <w:pgMar w:top="1012" w:right="874" w:bottom="1241" w:left="844" w:header="0" w:footer="1112" w:gutter="0"/>
          <w:pgNumType w:start="1"/>
          <w:cols w:space="720" w:num="1"/>
        </w:sectPr>
      </w:pPr>
    </w:p>
    <w:p w14:paraId="12740B74">
      <w:pPr>
        <w:widowControl/>
        <w:kinsoku w:val="0"/>
        <w:autoSpaceDE w:val="0"/>
        <w:autoSpaceDN w:val="0"/>
        <w:adjustRightInd w:val="0"/>
        <w:snapToGrid w:val="0"/>
        <w:spacing w:line="112" w:lineRule="exact"/>
        <w:jc w:val="left"/>
        <w:textAlignment w:val="baseline"/>
        <w:rPr>
          <w:rFonts w:ascii="宋体" w:hAnsi="宋体" w:eastAsia="宋体" w:cs="宋体"/>
          <w:snapToGrid w:val="0"/>
          <w:color w:val="000000"/>
          <w:kern w:val="0"/>
          <w:sz w:val="20"/>
          <w:szCs w:val="20"/>
          <w:lang w:eastAsia="en-US"/>
        </w:rPr>
      </w:pPr>
    </w:p>
    <w:tbl>
      <w:tblPr>
        <w:tblStyle w:val="8"/>
        <w:tblW w:w="59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2"/>
        <w:gridCol w:w="650"/>
        <w:gridCol w:w="1809"/>
        <w:gridCol w:w="1898"/>
        <w:gridCol w:w="958"/>
      </w:tblGrid>
      <w:tr w14:paraId="02802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602" w:type="dxa"/>
            <w:vMerge w:val="restart"/>
            <w:tcBorders>
              <w:bottom w:val="nil"/>
            </w:tcBorders>
            <w:textDirection w:val="tbRlV"/>
            <w:vAlign w:val="top"/>
          </w:tcPr>
          <w:p w14:paraId="0468D665">
            <w:pPr>
              <w:pStyle w:val="12"/>
              <w:spacing w:before="219" w:line="209" w:lineRule="auto"/>
              <w:ind w:left="2361"/>
            </w:pPr>
            <w:r>
              <w:rPr>
                <w:spacing w:val="9"/>
              </w:rPr>
              <w:t>官渡校区</w:t>
            </w:r>
          </w:p>
        </w:tc>
        <w:tc>
          <w:tcPr>
            <w:tcW w:w="650" w:type="dxa"/>
            <w:vMerge w:val="restart"/>
            <w:tcBorders>
              <w:bottom w:val="nil"/>
            </w:tcBorders>
            <w:vAlign w:val="top"/>
          </w:tcPr>
          <w:p w14:paraId="12D095D0">
            <w:pPr>
              <w:spacing w:line="290" w:lineRule="auto"/>
              <w:rPr>
                <w:rFonts w:ascii="Arial"/>
                <w:sz w:val="21"/>
              </w:rPr>
            </w:pPr>
          </w:p>
          <w:p w14:paraId="6C450FA4">
            <w:pPr>
              <w:spacing w:line="290" w:lineRule="auto"/>
              <w:rPr>
                <w:rFonts w:ascii="Arial"/>
                <w:sz w:val="21"/>
              </w:rPr>
            </w:pPr>
          </w:p>
          <w:p w14:paraId="62C31205">
            <w:pPr>
              <w:spacing w:line="291" w:lineRule="auto"/>
              <w:rPr>
                <w:rFonts w:ascii="Arial"/>
                <w:sz w:val="21"/>
              </w:rPr>
            </w:pPr>
          </w:p>
          <w:p w14:paraId="4A4923F3">
            <w:pPr>
              <w:spacing w:line="291" w:lineRule="auto"/>
              <w:rPr>
                <w:rFonts w:ascii="Arial"/>
                <w:sz w:val="21"/>
              </w:rPr>
            </w:pPr>
          </w:p>
          <w:p w14:paraId="77C23481">
            <w:pPr>
              <w:pStyle w:val="12"/>
              <w:spacing w:before="61" w:line="227" w:lineRule="auto"/>
              <w:ind w:left="137"/>
            </w:pPr>
            <w:r>
              <w:rPr>
                <w:spacing w:val="8"/>
              </w:rPr>
              <w:t>五楼</w:t>
            </w:r>
          </w:p>
        </w:tc>
        <w:tc>
          <w:tcPr>
            <w:tcW w:w="1809" w:type="dxa"/>
            <w:vAlign w:val="top"/>
          </w:tcPr>
          <w:p w14:paraId="695F71B6">
            <w:pPr>
              <w:spacing w:line="331" w:lineRule="auto"/>
              <w:rPr>
                <w:rFonts w:ascii="Arial"/>
                <w:sz w:val="21"/>
              </w:rPr>
            </w:pPr>
          </w:p>
          <w:p w14:paraId="1DFE3334">
            <w:pPr>
              <w:pStyle w:val="12"/>
              <w:spacing w:before="62" w:line="227" w:lineRule="auto"/>
              <w:ind w:left="168"/>
            </w:pPr>
            <w:r>
              <w:rPr>
                <w:spacing w:val="12"/>
              </w:rPr>
              <w:t>流通二库(512室)</w:t>
            </w:r>
          </w:p>
        </w:tc>
        <w:tc>
          <w:tcPr>
            <w:tcW w:w="1898" w:type="dxa"/>
            <w:vAlign w:val="top"/>
          </w:tcPr>
          <w:p w14:paraId="3F2C5AA6">
            <w:pPr>
              <w:pStyle w:val="12"/>
              <w:spacing w:before="108" w:line="246" w:lineRule="auto"/>
              <w:ind w:left="196" w:right="179" w:hanging="1"/>
              <w:jc w:val="both"/>
            </w:pPr>
            <w:r>
              <w:rPr>
                <w:spacing w:val="7"/>
              </w:rPr>
              <w:t>提供2021年及其后</w:t>
            </w:r>
            <w:r>
              <w:rPr>
                <w:spacing w:val="9"/>
              </w:rPr>
              <w:t>入藏的中文新书阅</w:t>
            </w:r>
            <w:r>
              <w:rPr>
                <w:spacing w:val="4"/>
              </w:rPr>
              <w:t>览及借还服务</w:t>
            </w:r>
          </w:p>
        </w:tc>
        <w:tc>
          <w:tcPr>
            <w:tcW w:w="958" w:type="dxa"/>
            <w:vAlign w:val="top"/>
          </w:tcPr>
          <w:p w14:paraId="37640D18">
            <w:pPr>
              <w:spacing w:line="345" w:lineRule="auto"/>
              <w:rPr>
                <w:rFonts w:ascii="Arial"/>
                <w:sz w:val="21"/>
              </w:rPr>
            </w:pPr>
          </w:p>
          <w:p w14:paraId="5E54B594">
            <w:pPr>
              <w:pStyle w:val="12"/>
              <w:spacing w:before="62" w:line="194" w:lineRule="auto"/>
              <w:ind w:left="61"/>
            </w:pPr>
            <w:r>
              <w:rPr>
                <w:spacing w:val="2"/>
              </w:rPr>
              <w:t>2923555-8</w:t>
            </w:r>
          </w:p>
          <w:p w14:paraId="7905D38F">
            <w:pPr>
              <w:pStyle w:val="12"/>
              <w:spacing w:line="254" w:lineRule="exact"/>
              <w:ind w:left="408"/>
            </w:pPr>
            <w:r>
              <w:rPr>
                <w:spacing w:val="-2"/>
                <w:position w:val="1"/>
              </w:rPr>
              <w:t>51</w:t>
            </w:r>
          </w:p>
        </w:tc>
      </w:tr>
      <w:tr w14:paraId="7E367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02" w:type="dxa"/>
            <w:vMerge w:val="continue"/>
            <w:tcBorders>
              <w:top w:val="nil"/>
              <w:bottom w:val="nil"/>
            </w:tcBorders>
            <w:textDirection w:val="tbRlV"/>
            <w:vAlign w:val="top"/>
          </w:tcPr>
          <w:p w14:paraId="34B91A40">
            <w:pPr>
              <w:rPr>
                <w:rFonts w:ascii="Arial"/>
                <w:sz w:val="21"/>
              </w:rPr>
            </w:pPr>
          </w:p>
        </w:tc>
        <w:tc>
          <w:tcPr>
            <w:tcW w:w="650" w:type="dxa"/>
            <w:vMerge w:val="continue"/>
            <w:tcBorders>
              <w:top w:val="nil"/>
              <w:bottom w:val="nil"/>
            </w:tcBorders>
            <w:vAlign w:val="top"/>
          </w:tcPr>
          <w:p w14:paraId="3D7A5EC9">
            <w:pPr>
              <w:rPr>
                <w:rFonts w:ascii="Arial"/>
                <w:sz w:val="21"/>
              </w:rPr>
            </w:pPr>
          </w:p>
        </w:tc>
        <w:tc>
          <w:tcPr>
            <w:tcW w:w="1809" w:type="dxa"/>
            <w:vAlign w:val="top"/>
          </w:tcPr>
          <w:p w14:paraId="07F52946">
            <w:pPr>
              <w:pStyle w:val="12"/>
              <w:spacing w:before="62" w:line="227" w:lineRule="auto"/>
              <w:ind w:left="186"/>
              <w:rPr>
                <w:spacing w:val="12"/>
              </w:rPr>
            </w:pPr>
          </w:p>
          <w:p w14:paraId="64FDC7FF">
            <w:pPr>
              <w:pStyle w:val="12"/>
              <w:spacing w:before="62" w:line="227" w:lineRule="auto"/>
              <w:ind w:left="186"/>
              <w:rPr>
                <w:spacing w:val="10"/>
              </w:rPr>
            </w:pPr>
            <w:r>
              <w:rPr>
                <w:rFonts w:hint="eastAsia"/>
                <w:spacing w:val="12"/>
                <w:lang w:val="en-US" w:eastAsia="zh-CN"/>
              </w:rPr>
              <w:t>研讨室</w:t>
            </w:r>
            <w:r>
              <w:rPr>
                <w:spacing w:val="12"/>
              </w:rPr>
              <w:t>(51</w:t>
            </w:r>
            <w:r>
              <w:rPr>
                <w:rFonts w:hint="eastAsia"/>
                <w:spacing w:val="12"/>
                <w:lang w:val="en-US" w:eastAsia="zh-CN"/>
              </w:rPr>
              <w:t>5</w:t>
            </w:r>
            <w:r>
              <w:rPr>
                <w:spacing w:val="12"/>
              </w:rPr>
              <w:t>室)</w:t>
            </w:r>
          </w:p>
        </w:tc>
        <w:tc>
          <w:tcPr>
            <w:tcW w:w="1898" w:type="dxa"/>
            <w:vAlign w:val="top"/>
          </w:tcPr>
          <w:p w14:paraId="388FB4B6">
            <w:pPr>
              <w:pStyle w:val="12"/>
              <w:spacing w:before="96" w:line="235" w:lineRule="auto"/>
              <w:ind w:left="98" w:right="81" w:hanging="4"/>
              <w:jc w:val="both"/>
              <w:rPr>
                <w:rFonts w:hint="default" w:eastAsia="宋体"/>
                <w:spacing w:val="9"/>
                <w:lang w:val="en-US" w:eastAsia="zh-CN"/>
              </w:rPr>
            </w:pPr>
            <w:r>
              <w:rPr>
                <w:spacing w:val="7"/>
              </w:rPr>
              <w:t>提供</w:t>
            </w:r>
            <w:r>
              <w:rPr>
                <w:rFonts w:hint="eastAsia"/>
                <w:spacing w:val="7"/>
                <w:lang w:val="en-US" w:eastAsia="zh-CN"/>
              </w:rPr>
              <w:t>小组研讨、课题交流、学习分享等活动空间的预约服务</w:t>
            </w:r>
          </w:p>
        </w:tc>
        <w:tc>
          <w:tcPr>
            <w:tcW w:w="958" w:type="dxa"/>
            <w:vAlign w:val="top"/>
          </w:tcPr>
          <w:p w14:paraId="0E566215">
            <w:pPr>
              <w:pStyle w:val="12"/>
              <w:spacing w:before="61" w:line="228" w:lineRule="auto"/>
              <w:ind w:left="404"/>
              <w:rPr>
                <w:rFonts w:hint="eastAsia"/>
                <w:spacing w:val="1"/>
                <w:lang w:val="en-US" w:eastAsia="zh-CN"/>
              </w:rPr>
            </w:pPr>
          </w:p>
          <w:p w14:paraId="2C04B8AC">
            <w:pPr>
              <w:pStyle w:val="12"/>
              <w:spacing w:before="61" w:line="228" w:lineRule="auto"/>
              <w:ind w:left="404"/>
              <w:rPr>
                <w:rFonts w:hint="default" w:eastAsia="宋体"/>
                <w:spacing w:val="1"/>
                <w:lang w:val="en-US" w:eastAsia="zh-CN"/>
              </w:rPr>
            </w:pPr>
            <w:r>
              <w:rPr>
                <w:rFonts w:hint="eastAsia"/>
                <w:spacing w:val="1"/>
                <w:lang w:val="en-US" w:eastAsia="zh-CN"/>
              </w:rPr>
              <w:t>无</w:t>
            </w:r>
          </w:p>
        </w:tc>
      </w:tr>
      <w:tr w14:paraId="02C51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02" w:type="dxa"/>
            <w:vMerge w:val="continue"/>
            <w:tcBorders>
              <w:top w:val="nil"/>
              <w:bottom w:val="nil"/>
            </w:tcBorders>
            <w:textDirection w:val="tbRlV"/>
            <w:vAlign w:val="top"/>
          </w:tcPr>
          <w:p w14:paraId="3A80D69B">
            <w:pPr>
              <w:rPr>
                <w:rFonts w:ascii="Arial"/>
                <w:sz w:val="21"/>
              </w:rPr>
            </w:pPr>
          </w:p>
        </w:tc>
        <w:tc>
          <w:tcPr>
            <w:tcW w:w="650" w:type="dxa"/>
            <w:vMerge w:val="continue"/>
            <w:tcBorders>
              <w:top w:val="nil"/>
              <w:bottom w:val="nil"/>
            </w:tcBorders>
            <w:vAlign w:val="top"/>
          </w:tcPr>
          <w:p w14:paraId="7C23B1A2">
            <w:pPr>
              <w:rPr>
                <w:rFonts w:ascii="Arial"/>
                <w:sz w:val="21"/>
              </w:rPr>
            </w:pPr>
          </w:p>
        </w:tc>
        <w:tc>
          <w:tcPr>
            <w:tcW w:w="1809" w:type="dxa"/>
            <w:vAlign w:val="top"/>
          </w:tcPr>
          <w:p w14:paraId="275FD515">
            <w:pPr>
              <w:spacing w:line="276" w:lineRule="auto"/>
              <w:rPr>
                <w:rFonts w:ascii="Arial"/>
                <w:sz w:val="21"/>
              </w:rPr>
            </w:pPr>
          </w:p>
          <w:p w14:paraId="58B56D2C">
            <w:pPr>
              <w:pStyle w:val="12"/>
              <w:spacing w:before="62" w:line="227" w:lineRule="auto"/>
              <w:ind w:left="186"/>
            </w:pPr>
            <w:r>
              <w:rPr>
                <w:spacing w:val="10"/>
              </w:rPr>
              <w:t>闭架书库(501室)</w:t>
            </w:r>
          </w:p>
        </w:tc>
        <w:tc>
          <w:tcPr>
            <w:tcW w:w="1898" w:type="dxa"/>
            <w:vAlign w:val="top"/>
          </w:tcPr>
          <w:p w14:paraId="18821E1F">
            <w:pPr>
              <w:pStyle w:val="12"/>
              <w:spacing w:before="96" w:line="235" w:lineRule="auto"/>
              <w:ind w:left="98" w:right="81" w:hanging="4"/>
              <w:jc w:val="both"/>
            </w:pPr>
            <w:r>
              <w:rPr>
                <w:spacing w:val="9"/>
              </w:rPr>
              <w:t>提供设计图书、二线</w:t>
            </w:r>
            <w:r>
              <w:rPr>
                <w:spacing w:val="34"/>
              </w:rPr>
              <w:t>图书的闭架借还服</w:t>
            </w:r>
            <w:r>
              <w:t>务</w:t>
            </w:r>
          </w:p>
        </w:tc>
        <w:tc>
          <w:tcPr>
            <w:tcW w:w="958" w:type="dxa"/>
            <w:vAlign w:val="top"/>
          </w:tcPr>
          <w:p w14:paraId="123A7BA3">
            <w:pPr>
              <w:spacing w:line="277" w:lineRule="auto"/>
              <w:rPr>
                <w:rFonts w:ascii="Arial"/>
                <w:sz w:val="21"/>
              </w:rPr>
            </w:pPr>
          </w:p>
          <w:p w14:paraId="31B6ACCE">
            <w:pPr>
              <w:pStyle w:val="12"/>
              <w:spacing w:before="61" w:line="228" w:lineRule="auto"/>
              <w:ind w:left="404"/>
            </w:pPr>
            <w:r>
              <w:rPr>
                <w:spacing w:val="1"/>
              </w:rPr>
              <w:t>无</w:t>
            </w:r>
          </w:p>
        </w:tc>
      </w:tr>
      <w:tr w14:paraId="23BCF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602" w:type="dxa"/>
            <w:vMerge w:val="continue"/>
            <w:tcBorders>
              <w:top w:val="nil"/>
              <w:bottom w:val="nil"/>
            </w:tcBorders>
            <w:textDirection w:val="tbRlV"/>
            <w:vAlign w:val="top"/>
          </w:tcPr>
          <w:p w14:paraId="283246B7">
            <w:pPr>
              <w:rPr>
                <w:rFonts w:ascii="Arial"/>
                <w:sz w:val="21"/>
              </w:rPr>
            </w:pPr>
          </w:p>
        </w:tc>
        <w:tc>
          <w:tcPr>
            <w:tcW w:w="650" w:type="dxa"/>
            <w:vMerge w:val="continue"/>
            <w:tcBorders>
              <w:top w:val="nil"/>
            </w:tcBorders>
            <w:vAlign w:val="top"/>
          </w:tcPr>
          <w:p w14:paraId="2A9D15EC">
            <w:pPr>
              <w:rPr>
                <w:rFonts w:ascii="Arial"/>
                <w:sz w:val="21"/>
              </w:rPr>
            </w:pPr>
          </w:p>
        </w:tc>
        <w:tc>
          <w:tcPr>
            <w:tcW w:w="1809" w:type="dxa"/>
            <w:vAlign w:val="top"/>
          </w:tcPr>
          <w:p w14:paraId="694B5201">
            <w:pPr>
              <w:spacing w:line="277" w:lineRule="auto"/>
              <w:rPr>
                <w:rFonts w:ascii="Arial"/>
                <w:sz w:val="21"/>
              </w:rPr>
            </w:pPr>
          </w:p>
          <w:p w14:paraId="281F2681">
            <w:pPr>
              <w:pStyle w:val="12"/>
              <w:spacing w:before="62" w:line="227" w:lineRule="auto"/>
              <w:ind w:left="83"/>
            </w:pPr>
            <w:r>
              <w:rPr>
                <w:spacing w:val="9"/>
              </w:rPr>
              <w:t>闭架书库（508室）</w:t>
            </w:r>
          </w:p>
        </w:tc>
        <w:tc>
          <w:tcPr>
            <w:tcW w:w="1898" w:type="dxa"/>
            <w:vAlign w:val="top"/>
          </w:tcPr>
          <w:p w14:paraId="685653E1">
            <w:pPr>
              <w:pStyle w:val="12"/>
              <w:spacing w:before="94" w:line="235" w:lineRule="auto"/>
              <w:ind w:left="96" w:right="78" w:hanging="2"/>
              <w:jc w:val="both"/>
            </w:pPr>
            <w:r>
              <w:rPr>
                <w:spacing w:val="9"/>
              </w:rPr>
              <w:t>提供中外文过报、外文过刊合订本的闭架</w:t>
            </w:r>
            <w:r>
              <w:rPr>
                <w:spacing w:val="4"/>
              </w:rPr>
              <w:t>阅览服务</w:t>
            </w:r>
          </w:p>
        </w:tc>
        <w:tc>
          <w:tcPr>
            <w:tcW w:w="958" w:type="dxa"/>
            <w:vAlign w:val="top"/>
          </w:tcPr>
          <w:p w14:paraId="162C1CF1">
            <w:pPr>
              <w:spacing w:line="277" w:lineRule="auto"/>
              <w:rPr>
                <w:rFonts w:ascii="Arial"/>
                <w:sz w:val="21"/>
              </w:rPr>
            </w:pPr>
          </w:p>
          <w:p w14:paraId="7FFC209E">
            <w:pPr>
              <w:pStyle w:val="12"/>
              <w:spacing w:before="62" w:line="228" w:lineRule="auto"/>
              <w:ind w:left="404"/>
            </w:pPr>
            <w:r>
              <w:rPr>
                <w:spacing w:val="1"/>
              </w:rPr>
              <w:t>无</w:t>
            </w:r>
          </w:p>
        </w:tc>
      </w:tr>
      <w:tr w14:paraId="56484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02" w:type="dxa"/>
            <w:vMerge w:val="continue"/>
            <w:tcBorders>
              <w:top w:val="nil"/>
              <w:bottom w:val="nil"/>
            </w:tcBorders>
            <w:textDirection w:val="tbRlV"/>
            <w:vAlign w:val="top"/>
          </w:tcPr>
          <w:p w14:paraId="50870408">
            <w:pPr>
              <w:rPr>
                <w:rFonts w:ascii="Arial"/>
                <w:sz w:val="21"/>
              </w:rPr>
            </w:pPr>
          </w:p>
        </w:tc>
        <w:tc>
          <w:tcPr>
            <w:tcW w:w="650" w:type="dxa"/>
            <w:vAlign w:val="top"/>
          </w:tcPr>
          <w:p w14:paraId="777C9CF7">
            <w:pPr>
              <w:spacing w:line="275" w:lineRule="auto"/>
              <w:rPr>
                <w:rFonts w:ascii="Arial"/>
                <w:sz w:val="21"/>
              </w:rPr>
            </w:pPr>
          </w:p>
          <w:p w14:paraId="6B1F63E8">
            <w:pPr>
              <w:pStyle w:val="12"/>
              <w:spacing w:before="62" w:line="227" w:lineRule="auto"/>
              <w:ind w:left="148"/>
            </w:pPr>
            <w:r>
              <w:rPr>
                <w:spacing w:val="2"/>
              </w:rPr>
              <w:t>六楼</w:t>
            </w:r>
          </w:p>
        </w:tc>
        <w:tc>
          <w:tcPr>
            <w:tcW w:w="1809" w:type="dxa"/>
            <w:vAlign w:val="top"/>
          </w:tcPr>
          <w:p w14:paraId="019B7171">
            <w:pPr>
              <w:spacing w:line="275" w:lineRule="auto"/>
              <w:rPr>
                <w:rFonts w:ascii="Arial"/>
                <w:sz w:val="21"/>
              </w:rPr>
            </w:pPr>
          </w:p>
          <w:p w14:paraId="17411412">
            <w:pPr>
              <w:pStyle w:val="12"/>
              <w:spacing w:before="61" w:line="227" w:lineRule="auto"/>
              <w:ind w:left="166"/>
            </w:pPr>
            <w:r>
              <w:rPr>
                <w:spacing w:val="12"/>
              </w:rPr>
              <w:t>样本书库(601室)</w:t>
            </w:r>
          </w:p>
        </w:tc>
        <w:tc>
          <w:tcPr>
            <w:tcW w:w="1898" w:type="dxa"/>
            <w:vAlign w:val="top"/>
          </w:tcPr>
          <w:p w14:paraId="2051A5E3">
            <w:pPr>
              <w:pStyle w:val="12"/>
              <w:spacing w:before="100" w:line="237" w:lineRule="auto"/>
              <w:ind w:left="10" w:right="201"/>
            </w:pPr>
            <w:r>
              <w:rPr>
                <w:spacing w:val="15"/>
              </w:rPr>
              <w:t>提供样本图书</w:t>
            </w:r>
            <w:r>
              <w:rPr>
                <w:spacing w:val="-28"/>
              </w:rPr>
              <w:t xml:space="preserve"> </w:t>
            </w:r>
            <w:r>
              <w:rPr>
                <w:spacing w:val="15"/>
              </w:rPr>
              <w:t>阅</w:t>
            </w:r>
            <w:r>
              <w:rPr>
                <w:spacing w:val="-42"/>
              </w:rPr>
              <w:t xml:space="preserve"> </w:t>
            </w:r>
            <w:r>
              <w:rPr>
                <w:spacing w:val="15"/>
              </w:rPr>
              <w:t>览</w:t>
            </w:r>
            <w:r>
              <w:rPr>
                <w:spacing w:val="16"/>
              </w:rPr>
              <w:t>及借还服务</w:t>
            </w:r>
          </w:p>
        </w:tc>
        <w:tc>
          <w:tcPr>
            <w:tcW w:w="958" w:type="dxa"/>
            <w:vAlign w:val="top"/>
          </w:tcPr>
          <w:p w14:paraId="0C8BB393">
            <w:pPr>
              <w:pStyle w:val="12"/>
              <w:spacing w:before="228" w:line="192" w:lineRule="auto"/>
              <w:ind w:left="61"/>
            </w:pPr>
            <w:r>
              <w:rPr>
                <w:spacing w:val="2"/>
              </w:rPr>
              <w:t>2923555-8</w:t>
            </w:r>
          </w:p>
          <w:p w14:paraId="2694EA81">
            <w:pPr>
              <w:pStyle w:val="12"/>
              <w:spacing w:line="254" w:lineRule="exact"/>
              <w:ind w:left="405"/>
            </w:pPr>
            <w:r>
              <w:rPr>
                <w:spacing w:val="-1"/>
                <w:position w:val="1"/>
              </w:rPr>
              <w:t>62</w:t>
            </w:r>
          </w:p>
        </w:tc>
      </w:tr>
      <w:tr w14:paraId="77BDF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602" w:type="dxa"/>
            <w:vMerge w:val="continue"/>
            <w:tcBorders>
              <w:top w:val="nil"/>
              <w:bottom w:val="nil"/>
            </w:tcBorders>
            <w:textDirection w:val="tbRlV"/>
            <w:vAlign w:val="top"/>
          </w:tcPr>
          <w:p w14:paraId="36CF5153">
            <w:pPr>
              <w:rPr>
                <w:rFonts w:ascii="Arial"/>
                <w:sz w:val="21"/>
              </w:rPr>
            </w:pPr>
          </w:p>
        </w:tc>
        <w:tc>
          <w:tcPr>
            <w:tcW w:w="650" w:type="dxa"/>
            <w:vAlign w:val="top"/>
          </w:tcPr>
          <w:p w14:paraId="7BDC1907">
            <w:pPr>
              <w:spacing w:line="303" w:lineRule="auto"/>
              <w:rPr>
                <w:rFonts w:ascii="Arial"/>
                <w:sz w:val="21"/>
              </w:rPr>
            </w:pPr>
          </w:p>
          <w:p w14:paraId="1EF54C51">
            <w:pPr>
              <w:pStyle w:val="12"/>
              <w:spacing w:before="62" w:line="227" w:lineRule="auto"/>
              <w:ind w:left="146"/>
            </w:pPr>
            <w:r>
              <w:rPr>
                <w:spacing w:val="4"/>
              </w:rPr>
              <w:t>七楼</w:t>
            </w:r>
          </w:p>
        </w:tc>
        <w:tc>
          <w:tcPr>
            <w:tcW w:w="1809" w:type="dxa"/>
            <w:vAlign w:val="top"/>
          </w:tcPr>
          <w:p w14:paraId="5861ADB6">
            <w:pPr>
              <w:spacing w:line="303" w:lineRule="auto"/>
              <w:rPr>
                <w:rFonts w:ascii="Arial"/>
                <w:sz w:val="21"/>
              </w:rPr>
            </w:pPr>
          </w:p>
          <w:p w14:paraId="05BE8A7E">
            <w:pPr>
              <w:pStyle w:val="12"/>
              <w:spacing w:before="62" w:line="227" w:lineRule="auto"/>
              <w:ind w:left="273"/>
            </w:pPr>
            <w:r>
              <w:rPr>
                <w:spacing w:val="5"/>
              </w:rPr>
              <w:t>档案室</w:t>
            </w:r>
            <w:r>
              <w:rPr>
                <w:spacing w:val="-38"/>
              </w:rPr>
              <w:t xml:space="preserve"> </w:t>
            </w:r>
            <w:r>
              <w:rPr>
                <w:spacing w:val="5"/>
              </w:rPr>
              <w:t>(711室)</w:t>
            </w:r>
          </w:p>
        </w:tc>
        <w:tc>
          <w:tcPr>
            <w:tcW w:w="1898" w:type="dxa"/>
            <w:vAlign w:val="top"/>
          </w:tcPr>
          <w:p w14:paraId="581FEE92">
            <w:pPr>
              <w:pStyle w:val="12"/>
              <w:spacing w:before="108" w:line="232" w:lineRule="auto"/>
              <w:ind w:left="10" w:right="342"/>
            </w:pPr>
            <w:r>
              <w:rPr>
                <w:spacing w:val="12"/>
              </w:rPr>
              <w:t>提供综合档案查阅</w:t>
            </w:r>
            <w:r>
              <w:rPr>
                <w:spacing w:val="2"/>
              </w:rPr>
              <w:t>服务</w:t>
            </w:r>
          </w:p>
        </w:tc>
        <w:tc>
          <w:tcPr>
            <w:tcW w:w="958" w:type="dxa"/>
            <w:vAlign w:val="top"/>
          </w:tcPr>
          <w:p w14:paraId="26949271">
            <w:pPr>
              <w:spacing w:line="315" w:lineRule="auto"/>
              <w:rPr>
                <w:rFonts w:ascii="Arial"/>
                <w:sz w:val="21"/>
              </w:rPr>
            </w:pPr>
          </w:p>
          <w:p w14:paraId="734270FF">
            <w:pPr>
              <w:pStyle w:val="12"/>
              <w:spacing w:before="61" w:line="255" w:lineRule="exact"/>
              <w:ind w:left="15"/>
            </w:pPr>
            <w:r>
              <w:rPr>
                <w:spacing w:val="1"/>
                <w:position w:val="1"/>
              </w:rPr>
              <w:t>2923717</w:t>
            </w:r>
          </w:p>
        </w:tc>
      </w:tr>
      <w:tr w14:paraId="34EC0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02" w:type="dxa"/>
            <w:vMerge w:val="continue"/>
            <w:tcBorders>
              <w:top w:val="nil"/>
            </w:tcBorders>
            <w:textDirection w:val="tbRlV"/>
            <w:vAlign w:val="top"/>
          </w:tcPr>
          <w:p w14:paraId="3C5EC7A3">
            <w:pPr>
              <w:rPr>
                <w:rFonts w:ascii="Arial"/>
                <w:sz w:val="21"/>
              </w:rPr>
            </w:pPr>
          </w:p>
        </w:tc>
        <w:tc>
          <w:tcPr>
            <w:tcW w:w="650" w:type="dxa"/>
            <w:vAlign w:val="top"/>
          </w:tcPr>
          <w:p w14:paraId="2C417C08">
            <w:pPr>
              <w:pStyle w:val="12"/>
              <w:spacing w:before="62" w:line="227" w:lineRule="auto"/>
              <w:ind w:left="146"/>
            </w:pPr>
            <w:r>
              <w:rPr>
                <w:spacing w:val="4"/>
              </w:rPr>
              <w:t>六楼</w:t>
            </w:r>
          </w:p>
          <w:p w14:paraId="0FCBF3F3">
            <w:pPr>
              <w:pStyle w:val="12"/>
              <w:spacing w:before="193" w:line="227" w:lineRule="auto"/>
              <w:ind w:left="146"/>
            </w:pPr>
            <w:r>
              <w:rPr>
                <w:spacing w:val="4"/>
              </w:rPr>
              <w:t>七楼</w:t>
            </w:r>
          </w:p>
        </w:tc>
        <w:tc>
          <w:tcPr>
            <w:tcW w:w="4665" w:type="dxa"/>
            <w:gridSpan w:val="3"/>
            <w:vAlign w:val="top"/>
          </w:tcPr>
          <w:p w14:paraId="4F1B517A">
            <w:pPr>
              <w:pStyle w:val="12"/>
              <w:spacing w:before="227" w:line="228" w:lineRule="auto"/>
              <w:ind w:left="1801"/>
            </w:pPr>
            <w:r>
              <w:rPr>
                <w:spacing w:val="-2"/>
              </w:rPr>
              <w:t>自习室</w:t>
            </w:r>
          </w:p>
          <w:p w14:paraId="1C94F3C5">
            <w:pPr>
              <w:pStyle w:val="12"/>
              <w:spacing w:before="205" w:line="198" w:lineRule="auto"/>
              <w:ind w:left="29" w:right="5" w:hanging="11"/>
            </w:pPr>
            <w:r>
              <w:rPr>
                <w:spacing w:val="2"/>
              </w:rPr>
              <w:t>（609-612；701-703；704-705；706；7</w:t>
            </w:r>
            <w:r>
              <w:rPr>
                <w:spacing w:val="1"/>
              </w:rPr>
              <w:t>17-720</w:t>
            </w:r>
            <w:r>
              <w:t xml:space="preserve"> )</w:t>
            </w:r>
          </w:p>
        </w:tc>
      </w:tr>
      <w:tr w14:paraId="61785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2" w:type="dxa"/>
            <w:textDirection w:val="tbRlV"/>
            <w:vAlign w:val="top"/>
          </w:tcPr>
          <w:p w14:paraId="2FE4FC36">
            <w:pPr>
              <w:pStyle w:val="12"/>
              <w:spacing w:before="198" w:line="209" w:lineRule="auto"/>
              <w:ind w:left="270"/>
            </w:pPr>
            <w:r>
              <w:rPr>
                <w:spacing w:val="18"/>
              </w:rPr>
              <w:t>西城校区</w:t>
            </w:r>
          </w:p>
        </w:tc>
        <w:tc>
          <w:tcPr>
            <w:tcW w:w="650" w:type="dxa"/>
            <w:vAlign w:val="top"/>
          </w:tcPr>
          <w:p w14:paraId="4D988A38">
            <w:pPr>
              <w:spacing w:line="455" w:lineRule="auto"/>
              <w:rPr>
                <w:rFonts w:ascii="Arial"/>
                <w:sz w:val="21"/>
              </w:rPr>
            </w:pPr>
          </w:p>
          <w:p w14:paraId="6FDB67F0">
            <w:pPr>
              <w:pStyle w:val="12"/>
              <w:spacing w:before="62" w:line="227" w:lineRule="auto"/>
              <w:ind w:left="136"/>
            </w:pPr>
            <w:r>
              <w:rPr>
                <w:spacing w:val="8"/>
              </w:rPr>
              <w:t>一楼</w:t>
            </w:r>
          </w:p>
        </w:tc>
        <w:tc>
          <w:tcPr>
            <w:tcW w:w="1809" w:type="dxa"/>
            <w:vAlign w:val="top"/>
          </w:tcPr>
          <w:p w14:paraId="20B44C01">
            <w:pPr>
              <w:spacing w:line="336" w:lineRule="auto"/>
              <w:rPr>
                <w:rFonts w:ascii="Arial"/>
                <w:sz w:val="21"/>
              </w:rPr>
            </w:pPr>
          </w:p>
          <w:p w14:paraId="0F038F33">
            <w:pPr>
              <w:pStyle w:val="12"/>
              <w:spacing w:before="62" w:line="227" w:lineRule="auto"/>
              <w:ind w:left="113"/>
            </w:pPr>
            <w:r>
              <w:rPr>
                <w:spacing w:val="7"/>
              </w:rPr>
              <w:t>西城校区</w:t>
            </w:r>
          </w:p>
          <w:p w14:paraId="3E701C74">
            <w:pPr>
              <w:pStyle w:val="12"/>
              <w:spacing w:before="75" w:line="227" w:lineRule="auto"/>
              <w:ind w:left="124"/>
            </w:pPr>
            <w:r>
              <w:rPr>
                <w:spacing w:val="5"/>
              </w:rPr>
              <w:t>临时图书馆</w:t>
            </w:r>
          </w:p>
        </w:tc>
        <w:tc>
          <w:tcPr>
            <w:tcW w:w="1898" w:type="dxa"/>
            <w:vAlign w:val="top"/>
          </w:tcPr>
          <w:p w14:paraId="66C2836C">
            <w:pPr>
              <w:pStyle w:val="12"/>
              <w:spacing w:before="169" w:line="230" w:lineRule="auto"/>
              <w:ind w:left="93" w:right="54"/>
              <w:jc w:val="both"/>
            </w:pPr>
            <w:r>
              <w:rPr>
                <w:spacing w:val="7"/>
              </w:rPr>
              <w:t>提供图书阅览及借还</w:t>
            </w:r>
            <w:r>
              <w:rPr>
                <w:spacing w:val="2"/>
              </w:rPr>
              <w:t xml:space="preserve"> </w:t>
            </w:r>
            <w:r>
              <w:rPr>
                <w:spacing w:val="8"/>
              </w:rPr>
              <w:t>、报刊阅览、</w:t>
            </w:r>
            <w:r>
              <w:rPr>
                <w:spacing w:val="-54"/>
              </w:rPr>
              <w:t xml:space="preserve"> </w:t>
            </w:r>
            <w:r>
              <w:rPr>
                <w:spacing w:val="8"/>
              </w:rPr>
              <w:t>电子资源利用、读者自习等</w:t>
            </w:r>
            <w:r>
              <w:rPr>
                <w:spacing w:val="7"/>
              </w:rPr>
              <w:t>服务</w:t>
            </w:r>
          </w:p>
        </w:tc>
        <w:tc>
          <w:tcPr>
            <w:tcW w:w="958" w:type="dxa"/>
            <w:vAlign w:val="top"/>
          </w:tcPr>
          <w:p w14:paraId="01FC3E8C">
            <w:pPr>
              <w:spacing w:line="443" w:lineRule="auto"/>
              <w:rPr>
                <w:rFonts w:ascii="Arial"/>
                <w:sz w:val="21"/>
              </w:rPr>
            </w:pPr>
          </w:p>
          <w:p w14:paraId="2933B1BD">
            <w:pPr>
              <w:pStyle w:val="12"/>
              <w:spacing w:before="62" w:line="255" w:lineRule="exact"/>
              <w:ind w:left="164"/>
            </w:pPr>
            <w:r>
              <w:rPr>
                <w:spacing w:val="1"/>
                <w:position w:val="1"/>
              </w:rPr>
              <w:t>2330863</w:t>
            </w:r>
          </w:p>
        </w:tc>
      </w:tr>
      <w:tr w14:paraId="7CC84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602" w:type="dxa"/>
            <w:vMerge w:val="restart"/>
            <w:tcBorders>
              <w:bottom w:val="nil"/>
            </w:tcBorders>
            <w:textDirection w:val="tbRlV"/>
            <w:vAlign w:val="top"/>
          </w:tcPr>
          <w:p w14:paraId="61516789">
            <w:pPr>
              <w:pStyle w:val="12"/>
              <w:spacing w:before="219" w:line="209" w:lineRule="auto"/>
              <w:ind w:left="708"/>
            </w:pPr>
            <w:r>
              <w:rPr>
                <w:spacing w:val="16"/>
              </w:rPr>
              <w:t>光华校区</w:t>
            </w:r>
          </w:p>
        </w:tc>
        <w:tc>
          <w:tcPr>
            <w:tcW w:w="650" w:type="dxa"/>
            <w:vAlign w:val="top"/>
          </w:tcPr>
          <w:p w14:paraId="2D9934E7">
            <w:pPr>
              <w:spacing w:line="434" w:lineRule="auto"/>
              <w:rPr>
                <w:rFonts w:ascii="Arial"/>
                <w:sz w:val="21"/>
              </w:rPr>
            </w:pPr>
          </w:p>
          <w:p w14:paraId="346B9934">
            <w:pPr>
              <w:pStyle w:val="12"/>
              <w:spacing w:before="62" w:line="227" w:lineRule="auto"/>
              <w:ind w:left="137"/>
            </w:pPr>
            <w:r>
              <w:rPr>
                <w:spacing w:val="8"/>
              </w:rPr>
              <w:t>二楼</w:t>
            </w:r>
          </w:p>
        </w:tc>
        <w:tc>
          <w:tcPr>
            <w:tcW w:w="1809" w:type="dxa"/>
            <w:vAlign w:val="top"/>
          </w:tcPr>
          <w:p w14:paraId="68E975D9">
            <w:pPr>
              <w:pStyle w:val="12"/>
              <w:spacing w:before="62" w:line="241" w:lineRule="auto"/>
              <w:ind w:right="85"/>
              <w:rPr>
                <w:spacing w:val="-4"/>
              </w:rPr>
            </w:pPr>
          </w:p>
          <w:p w14:paraId="1FDF1EC0">
            <w:pPr>
              <w:pStyle w:val="12"/>
              <w:spacing w:before="62" w:line="241" w:lineRule="auto"/>
              <w:ind w:right="85"/>
            </w:pPr>
            <w:r>
              <w:rPr>
                <w:spacing w:val="-4"/>
              </w:rPr>
              <w:t>社科书库、报刊阅览</w:t>
            </w:r>
            <w:r>
              <w:rPr>
                <w:spacing w:val="4"/>
              </w:rPr>
              <w:t>室</w:t>
            </w:r>
            <w:r>
              <w:rPr>
                <w:spacing w:val="50"/>
              </w:rPr>
              <w:t xml:space="preserve"> </w:t>
            </w:r>
            <w:r>
              <w:rPr>
                <w:spacing w:val="4"/>
              </w:rPr>
              <w:t>(211室)</w:t>
            </w:r>
          </w:p>
        </w:tc>
        <w:tc>
          <w:tcPr>
            <w:tcW w:w="1898" w:type="dxa"/>
            <w:vAlign w:val="top"/>
          </w:tcPr>
          <w:p w14:paraId="0B89A485">
            <w:pPr>
              <w:pStyle w:val="12"/>
              <w:spacing w:before="269" w:line="231" w:lineRule="auto"/>
              <w:ind w:right="4"/>
            </w:pPr>
            <w:r>
              <w:rPr>
                <w:spacing w:val="8"/>
              </w:rPr>
              <w:t>提供社会科学类图书</w:t>
            </w:r>
            <w:r>
              <w:rPr>
                <w:spacing w:val="5"/>
              </w:rPr>
              <w:t>阅览、借还以及当年报</w:t>
            </w:r>
            <w:r>
              <w:rPr>
                <w:spacing w:val="4"/>
              </w:rPr>
              <w:t>刊阅览服务</w:t>
            </w:r>
          </w:p>
        </w:tc>
        <w:tc>
          <w:tcPr>
            <w:tcW w:w="958" w:type="dxa"/>
            <w:vMerge w:val="restart"/>
            <w:tcBorders>
              <w:bottom w:val="nil"/>
            </w:tcBorders>
            <w:vAlign w:val="top"/>
          </w:tcPr>
          <w:p w14:paraId="12AE03BC">
            <w:pPr>
              <w:spacing w:line="287" w:lineRule="auto"/>
              <w:rPr>
                <w:rFonts w:ascii="Arial"/>
                <w:sz w:val="21"/>
              </w:rPr>
            </w:pPr>
          </w:p>
          <w:p w14:paraId="67C7F990">
            <w:pPr>
              <w:spacing w:line="288" w:lineRule="auto"/>
              <w:rPr>
                <w:rFonts w:ascii="Arial"/>
                <w:sz w:val="21"/>
              </w:rPr>
            </w:pPr>
          </w:p>
          <w:p w14:paraId="281390E6">
            <w:pPr>
              <w:spacing w:line="288" w:lineRule="auto"/>
              <w:rPr>
                <w:rFonts w:ascii="Arial"/>
                <w:sz w:val="21"/>
              </w:rPr>
            </w:pPr>
          </w:p>
          <w:p w14:paraId="0CDCB617">
            <w:pPr>
              <w:pStyle w:val="12"/>
              <w:spacing w:before="62" w:line="255" w:lineRule="exact"/>
              <w:ind w:left="164"/>
            </w:pPr>
            <w:r>
              <w:rPr>
                <w:spacing w:val="1"/>
                <w:position w:val="1"/>
              </w:rPr>
              <w:t>2969707</w:t>
            </w:r>
          </w:p>
        </w:tc>
      </w:tr>
      <w:tr w14:paraId="79419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602" w:type="dxa"/>
            <w:vMerge w:val="continue"/>
            <w:tcBorders>
              <w:top w:val="nil"/>
            </w:tcBorders>
            <w:textDirection w:val="tbRlV"/>
            <w:vAlign w:val="top"/>
          </w:tcPr>
          <w:p w14:paraId="26BD0D0C">
            <w:pPr>
              <w:rPr>
                <w:rFonts w:ascii="Arial"/>
                <w:sz w:val="21"/>
              </w:rPr>
            </w:pPr>
          </w:p>
        </w:tc>
        <w:tc>
          <w:tcPr>
            <w:tcW w:w="650" w:type="dxa"/>
            <w:vAlign w:val="top"/>
          </w:tcPr>
          <w:p w14:paraId="70B9EA9C">
            <w:pPr>
              <w:spacing w:line="306" w:lineRule="auto"/>
              <w:rPr>
                <w:rFonts w:ascii="Arial"/>
                <w:sz w:val="21"/>
              </w:rPr>
            </w:pPr>
          </w:p>
          <w:p w14:paraId="393B9409">
            <w:pPr>
              <w:pStyle w:val="12"/>
              <w:spacing w:before="61" w:line="227" w:lineRule="auto"/>
              <w:ind w:left="145"/>
            </w:pPr>
            <w:r>
              <w:rPr>
                <w:spacing w:val="4"/>
              </w:rPr>
              <w:t>三楼</w:t>
            </w:r>
          </w:p>
        </w:tc>
        <w:tc>
          <w:tcPr>
            <w:tcW w:w="1809" w:type="dxa"/>
            <w:vAlign w:val="top"/>
          </w:tcPr>
          <w:p w14:paraId="56D28641">
            <w:pPr>
              <w:spacing w:line="319" w:lineRule="auto"/>
              <w:rPr>
                <w:rFonts w:ascii="Arial"/>
                <w:sz w:val="21"/>
              </w:rPr>
            </w:pPr>
          </w:p>
          <w:p w14:paraId="212D34A6">
            <w:pPr>
              <w:pStyle w:val="12"/>
              <w:spacing w:before="62" w:line="227" w:lineRule="auto"/>
              <w:ind w:left="179"/>
            </w:pPr>
            <w:r>
              <w:rPr>
                <w:spacing w:val="3"/>
              </w:rPr>
              <w:t>自科书库</w:t>
            </w:r>
            <w:r>
              <w:rPr>
                <w:spacing w:val="-42"/>
              </w:rPr>
              <w:t xml:space="preserve"> </w:t>
            </w:r>
            <w:r>
              <w:rPr>
                <w:spacing w:val="3"/>
              </w:rPr>
              <w:t>(311室)</w:t>
            </w:r>
          </w:p>
        </w:tc>
        <w:tc>
          <w:tcPr>
            <w:tcW w:w="1898" w:type="dxa"/>
            <w:vAlign w:val="top"/>
          </w:tcPr>
          <w:p w14:paraId="5F0FDE5E">
            <w:pPr>
              <w:pStyle w:val="12"/>
              <w:spacing w:before="267" w:line="244" w:lineRule="auto"/>
              <w:ind w:right="203"/>
            </w:pPr>
            <w:r>
              <w:rPr>
                <w:spacing w:val="5"/>
              </w:rPr>
              <w:t>提供自然科学类图书</w:t>
            </w:r>
            <w:r>
              <w:rPr>
                <w:spacing w:val="11"/>
              </w:rPr>
              <w:t>阅览及借还服务</w:t>
            </w:r>
          </w:p>
        </w:tc>
        <w:tc>
          <w:tcPr>
            <w:tcW w:w="958" w:type="dxa"/>
            <w:vMerge w:val="continue"/>
            <w:tcBorders>
              <w:top w:val="nil"/>
            </w:tcBorders>
            <w:vAlign w:val="top"/>
          </w:tcPr>
          <w:p w14:paraId="0B80ACE4">
            <w:pPr>
              <w:rPr>
                <w:rFonts w:ascii="Arial"/>
                <w:sz w:val="21"/>
              </w:rPr>
            </w:pPr>
          </w:p>
        </w:tc>
      </w:tr>
    </w:tbl>
    <w:p w14:paraId="3ECFFA6A">
      <w:pPr>
        <w:rPr>
          <w:rFonts w:hint="eastAsia" w:ascii="Arial" w:hAnsi="Arial" w:eastAsia="宋体" w:cs="Arial"/>
          <w:szCs w:val="21"/>
          <w:lang w:eastAsia="zh-CN"/>
        </w:rPr>
        <w:sectPr>
          <w:footerReference r:id="rId5" w:type="default"/>
          <w:pgSz w:w="7940" w:h="11910"/>
          <w:pgMar w:top="1440" w:right="913" w:bottom="1440" w:left="913" w:header="0" w:footer="1112" w:gutter="0"/>
          <w:cols w:space="720" w:num="1"/>
        </w:sectPr>
      </w:pPr>
    </w:p>
    <w:p w14:paraId="2A4AE402">
      <w:pPr>
        <w:kinsoku w:val="0"/>
        <w:autoSpaceDE w:val="0"/>
        <w:autoSpaceDN w:val="0"/>
        <w:adjustRightInd w:val="0"/>
        <w:snapToGrid w:val="0"/>
        <w:spacing w:before="113" w:line="288" w:lineRule="auto"/>
        <w:ind w:firstLine="221" w:firstLineChars="79"/>
        <w:jc w:val="center"/>
        <w:textAlignment w:val="baseline"/>
        <w:outlineLvl w:val="0"/>
        <w:rPr>
          <w:rFonts w:ascii="黑体" w:hAnsi="黑体" w:eastAsia="黑体" w:cs="黑体"/>
          <w:b/>
          <w:bCs/>
          <w:snapToGrid w:val="0"/>
          <w:color w:val="000000"/>
          <w:spacing w:val="-6"/>
          <w:kern w:val="0"/>
          <w:sz w:val="29"/>
          <w:szCs w:val="29"/>
        </w:rPr>
      </w:pPr>
      <w:bookmarkStart w:id="7" w:name="_Toc8386"/>
      <w:r>
        <w:rPr>
          <w:rFonts w:ascii="黑体" w:hAnsi="黑体" w:eastAsia="黑体" w:cs="黑体"/>
          <w:b/>
          <w:bCs/>
          <w:snapToGrid w:val="0"/>
          <w:color w:val="000000"/>
          <w:spacing w:val="-6"/>
          <w:kern w:val="0"/>
          <w:sz w:val="29"/>
          <w:szCs w:val="29"/>
        </w:rPr>
        <w:t>第三章</w:t>
      </w:r>
      <w:bookmarkEnd w:id="7"/>
      <w:bookmarkStart w:id="8" w:name="_Toc10275"/>
    </w:p>
    <w:p w14:paraId="4B0C7492">
      <w:pPr>
        <w:kinsoku w:val="0"/>
        <w:autoSpaceDE w:val="0"/>
        <w:autoSpaceDN w:val="0"/>
        <w:adjustRightInd w:val="0"/>
        <w:snapToGrid w:val="0"/>
        <w:spacing w:before="113" w:line="288" w:lineRule="auto"/>
        <w:jc w:val="left"/>
        <w:textAlignment w:val="baseline"/>
        <w:outlineLvl w:val="0"/>
        <w:rPr>
          <w:rFonts w:ascii="Arial" w:hAnsi="Arial" w:eastAsia="Arial" w:cs="Arial"/>
          <w:snapToGrid w:val="0"/>
          <w:color w:val="000000"/>
          <w:kern w:val="0"/>
          <w:szCs w:val="21"/>
        </w:rPr>
      </w:pPr>
      <w:r>
        <w:rPr>
          <w:rFonts w:ascii="黑体" w:hAnsi="黑体" w:eastAsia="黑体" w:cs="黑体"/>
          <w:b/>
          <w:bCs/>
          <w:snapToGrid w:val="0"/>
          <w:color w:val="000000"/>
          <w:spacing w:val="18"/>
          <w:kern w:val="0"/>
          <w:sz w:val="29"/>
          <w:szCs w:val="29"/>
        </w:rPr>
        <w:t>广东石油化工学院图书馆(档案馆)</w:t>
      </w:r>
      <w:bookmarkEnd w:id="8"/>
      <w:r>
        <w:rPr>
          <w:rFonts w:ascii="黑体" w:hAnsi="黑体" w:eastAsia="黑体" w:cs="黑体"/>
          <w:b/>
          <w:bCs/>
          <w:snapToGrid w:val="0"/>
          <w:color w:val="000000"/>
          <w:spacing w:val="18"/>
          <w:kern w:val="0"/>
          <w:sz w:val="29"/>
          <w:szCs w:val="29"/>
        </w:rPr>
        <w:t>规章制度</w:t>
      </w:r>
    </w:p>
    <w:p w14:paraId="68647B01">
      <w:pPr>
        <w:kinsoku w:val="0"/>
        <w:autoSpaceDE w:val="0"/>
        <w:autoSpaceDN w:val="0"/>
        <w:adjustRightInd w:val="0"/>
        <w:snapToGrid w:val="0"/>
        <w:spacing w:before="94" w:line="288" w:lineRule="auto"/>
        <w:ind w:firstLine="1723" w:firstLineChars="600"/>
        <w:jc w:val="left"/>
        <w:textAlignment w:val="baseline"/>
        <w:outlineLvl w:val="1"/>
        <w:rPr>
          <w:rFonts w:ascii="黑体" w:hAnsi="黑体" w:eastAsia="黑体" w:cs="黑体"/>
          <w:snapToGrid w:val="0"/>
          <w:color w:val="000000"/>
          <w:kern w:val="0"/>
          <w:sz w:val="28"/>
          <w:szCs w:val="28"/>
        </w:rPr>
      </w:pPr>
      <w:bookmarkStart w:id="9" w:name="_Toc5317"/>
      <w:r>
        <w:rPr>
          <w:rFonts w:ascii="黑体" w:hAnsi="黑体" w:eastAsia="黑体" w:cs="黑体"/>
          <w:b/>
          <w:bCs/>
          <w:snapToGrid w:val="0"/>
          <w:color w:val="000000"/>
          <w:spacing w:val="3"/>
          <w:kern w:val="0"/>
          <w:sz w:val="28"/>
          <w:szCs w:val="28"/>
        </w:rPr>
        <w:t>一</w:t>
      </w:r>
      <w:r>
        <w:rPr>
          <w:rFonts w:hint="eastAsia" w:ascii="黑体" w:hAnsi="黑体" w:eastAsia="黑体" w:cs="黑体"/>
          <w:b/>
          <w:bCs/>
          <w:snapToGrid w:val="0"/>
          <w:color w:val="000000"/>
          <w:spacing w:val="3"/>
          <w:kern w:val="0"/>
          <w:sz w:val="28"/>
          <w:szCs w:val="28"/>
        </w:rPr>
        <w:t xml:space="preserve">、 </w:t>
      </w:r>
      <w:r>
        <w:rPr>
          <w:rFonts w:ascii="黑体" w:hAnsi="黑体" w:eastAsia="黑体" w:cs="黑体"/>
          <w:b/>
          <w:bCs/>
          <w:snapToGrid w:val="0"/>
          <w:color w:val="000000"/>
          <w:spacing w:val="3"/>
          <w:kern w:val="0"/>
          <w:sz w:val="28"/>
          <w:szCs w:val="28"/>
        </w:rPr>
        <w:t>读者守则</w:t>
      </w:r>
      <w:bookmarkEnd w:id="9"/>
    </w:p>
    <w:p w14:paraId="4DE0BE44">
      <w:pPr>
        <w:widowControl/>
        <w:kinsoku w:val="0"/>
        <w:autoSpaceDE w:val="0"/>
        <w:autoSpaceDN w:val="0"/>
        <w:adjustRightInd w:val="0"/>
        <w:snapToGrid w:val="0"/>
        <w:spacing w:before="303" w:line="288" w:lineRule="auto"/>
        <w:ind w:left="-199" w:leftChars="-95" w:right="5" w:firstLine="415" w:firstLineChars="184"/>
        <w:jc w:val="right"/>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spacing w:val="8"/>
          <w:kern w:val="0"/>
          <w:position w:val="16"/>
          <w:szCs w:val="21"/>
        </w:rPr>
        <w:t xml:space="preserve"> </w:t>
      </w:r>
      <w:r>
        <w:rPr>
          <w:rFonts w:ascii="宋体" w:hAnsi="宋体" w:eastAsia="宋体" w:cs="宋体"/>
          <w:snapToGrid w:val="0"/>
          <w:color w:val="000000"/>
          <w:spacing w:val="8"/>
          <w:kern w:val="0"/>
          <w:position w:val="16"/>
          <w:szCs w:val="21"/>
        </w:rPr>
        <w:t>(一)自觉遵守图书馆各项规章制度，入馆时请自觉出示一卡</w:t>
      </w:r>
    </w:p>
    <w:p w14:paraId="4828025E">
      <w:pPr>
        <w:widowControl/>
        <w:kinsoku w:val="0"/>
        <w:autoSpaceDE w:val="0"/>
        <w:autoSpaceDN w:val="0"/>
        <w:adjustRightInd w:val="0"/>
        <w:snapToGrid w:val="0"/>
        <w:spacing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通或其他有效证件。</w:t>
      </w:r>
    </w:p>
    <w:p w14:paraId="21B7F0EE">
      <w:pPr>
        <w:widowControl/>
        <w:kinsoku w:val="0"/>
        <w:autoSpaceDE w:val="0"/>
        <w:autoSpaceDN w:val="0"/>
        <w:adjustRightInd w:val="0"/>
        <w:snapToGrid w:val="0"/>
        <w:spacing w:before="150" w:line="288" w:lineRule="auto"/>
        <w:ind w:right="7"/>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8"/>
          <w:kern w:val="0"/>
          <w:position w:val="13"/>
          <w:szCs w:val="21"/>
        </w:rPr>
        <w:t>(二)讲究文明礼貌，穿着整洁得体，不得赤膊或穿背心、高</w:t>
      </w:r>
    </w:p>
    <w:p w14:paraId="3A567F23">
      <w:pPr>
        <w:widowControl/>
        <w:kinsoku w:val="0"/>
        <w:autoSpaceDE w:val="0"/>
        <w:autoSpaceDN w:val="0"/>
        <w:adjustRightInd w:val="0"/>
        <w:snapToGrid w:val="0"/>
        <w:spacing w:before="1"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
          <w:kern w:val="0"/>
          <w:szCs w:val="21"/>
        </w:rPr>
        <w:t>跟鞋、拖鞋等进入图书馆，离馆时请携带好个人</w:t>
      </w:r>
      <w:r>
        <w:rPr>
          <w:rFonts w:ascii="宋体" w:hAnsi="宋体" w:eastAsia="宋体" w:cs="宋体"/>
          <w:snapToGrid w:val="0"/>
          <w:color w:val="000000"/>
          <w:spacing w:val="-2"/>
          <w:kern w:val="0"/>
          <w:szCs w:val="21"/>
        </w:rPr>
        <w:t>书物，严禁占座。</w:t>
      </w:r>
    </w:p>
    <w:p w14:paraId="347C05EF">
      <w:pPr>
        <w:widowControl/>
        <w:kinsoku w:val="0"/>
        <w:autoSpaceDE w:val="0"/>
        <w:autoSpaceDN w:val="0"/>
        <w:adjustRightInd w:val="0"/>
        <w:snapToGrid w:val="0"/>
        <w:spacing w:before="141" w:line="288" w:lineRule="auto"/>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8"/>
          <w:kern w:val="0"/>
          <w:position w:val="13"/>
          <w:szCs w:val="21"/>
        </w:rPr>
        <w:t>(三)爱护图书、报刊、资料，不得涂污、折叠、撕剪、盗窃</w:t>
      </w:r>
    </w:p>
    <w:p w14:paraId="159F86DE">
      <w:pPr>
        <w:widowControl/>
        <w:kinsoku w:val="0"/>
        <w:autoSpaceDE w:val="0"/>
        <w:autoSpaceDN w:val="0"/>
        <w:adjustRightInd w:val="0"/>
        <w:snapToGrid w:val="0"/>
        <w:spacing w:before="1"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5"/>
          <w:kern w:val="0"/>
          <w:szCs w:val="21"/>
        </w:rPr>
        <w:t>图书文献资料和其他物品。</w:t>
      </w:r>
    </w:p>
    <w:p w14:paraId="6D9AE785">
      <w:pPr>
        <w:widowControl/>
        <w:kinsoku w:val="0"/>
        <w:autoSpaceDE w:val="0"/>
        <w:autoSpaceDN w:val="0"/>
        <w:adjustRightInd w:val="0"/>
        <w:snapToGrid w:val="0"/>
        <w:spacing w:before="151" w:line="288" w:lineRule="auto"/>
        <w:ind w:right="7"/>
        <w:jc w:val="right"/>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spacing w:val="16"/>
          <w:kern w:val="0"/>
          <w:position w:val="15"/>
          <w:szCs w:val="21"/>
        </w:rPr>
        <w:t xml:space="preserve">  </w:t>
      </w:r>
      <w:r>
        <w:rPr>
          <w:rFonts w:ascii="宋体" w:hAnsi="宋体" w:eastAsia="宋体" w:cs="宋体"/>
          <w:snapToGrid w:val="0"/>
          <w:color w:val="000000"/>
          <w:spacing w:val="16"/>
          <w:kern w:val="0"/>
          <w:position w:val="15"/>
          <w:szCs w:val="21"/>
        </w:rPr>
        <w:t>(四)保持馆内陈设整齐，阅览桌椅和其它设施不得随意搬</w:t>
      </w:r>
    </w:p>
    <w:p w14:paraId="5B2D9AE7">
      <w:pPr>
        <w:widowControl/>
        <w:kinsoku w:val="0"/>
        <w:autoSpaceDE w:val="0"/>
        <w:autoSpaceDN w:val="0"/>
        <w:adjustRightInd w:val="0"/>
        <w:snapToGrid w:val="0"/>
        <w:spacing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6"/>
          <w:kern w:val="0"/>
          <w:szCs w:val="21"/>
        </w:rPr>
        <w:t>动， 自觉爱护设施，严禁“刻、划、涂、写”等</w:t>
      </w:r>
      <w:r>
        <w:rPr>
          <w:rFonts w:ascii="宋体" w:hAnsi="宋体" w:eastAsia="宋体" w:cs="宋体"/>
          <w:snapToGrid w:val="0"/>
          <w:color w:val="000000"/>
          <w:spacing w:val="-7"/>
          <w:kern w:val="0"/>
          <w:szCs w:val="21"/>
        </w:rPr>
        <w:t>不良行为。</w:t>
      </w:r>
    </w:p>
    <w:p w14:paraId="23F55CCC">
      <w:pPr>
        <w:widowControl/>
        <w:kinsoku w:val="0"/>
        <w:autoSpaceDE w:val="0"/>
        <w:autoSpaceDN w:val="0"/>
        <w:adjustRightInd w:val="0"/>
        <w:snapToGrid w:val="0"/>
        <w:spacing w:before="140" w:line="288" w:lineRule="auto"/>
        <w:ind w:right="50"/>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6"/>
          <w:kern w:val="0"/>
          <w:position w:val="14"/>
          <w:szCs w:val="21"/>
        </w:rPr>
        <w:t>(五)维护馆内清洁卫生，不得随地吐痰和乱抛纸屑、杂物，</w:t>
      </w:r>
    </w:p>
    <w:p w14:paraId="5520643F">
      <w:pPr>
        <w:widowControl/>
        <w:kinsoku w:val="0"/>
        <w:autoSpaceDE w:val="0"/>
        <w:autoSpaceDN w:val="0"/>
        <w:adjustRightInd w:val="0"/>
        <w:snapToGrid w:val="0"/>
        <w:spacing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szCs w:val="21"/>
        </w:rPr>
        <w:t>必须按垃圾分类指引投放垃圾，不得在馆内吸</w:t>
      </w:r>
      <w:r>
        <w:rPr>
          <w:rFonts w:ascii="宋体" w:hAnsi="宋体" w:eastAsia="宋体" w:cs="宋体"/>
          <w:snapToGrid w:val="0"/>
          <w:color w:val="000000"/>
          <w:spacing w:val="-3"/>
          <w:kern w:val="0"/>
          <w:szCs w:val="21"/>
        </w:rPr>
        <w:t>烟、用火、进食。</w:t>
      </w:r>
    </w:p>
    <w:p w14:paraId="087C1E42">
      <w:pPr>
        <w:widowControl/>
        <w:kinsoku w:val="0"/>
        <w:autoSpaceDE w:val="0"/>
        <w:autoSpaceDN w:val="0"/>
        <w:adjustRightInd w:val="0"/>
        <w:snapToGrid w:val="0"/>
        <w:spacing w:before="150" w:line="288" w:lineRule="auto"/>
        <w:ind w:right="7" w:firstLine="484"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6"/>
          <w:kern w:val="0"/>
          <w:szCs w:val="21"/>
        </w:rPr>
        <w:t>(六)保持馆内肃静，不得在馆内奔跑、高声朗读、大声喧</w:t>
      </w:r>
      <w:r>
        <w:rPr>
          <w:rFonts w:ascii="宋体" w:hAnsi="宋体" w:eastAsia="宋体" w:cs="宋体"/>
          <w:snapToGrid w:val="0"/>
          <w:color w:val="000000"/>
          <w:spacing w:val="4"/>
          <w:kern w:val="0"/>
          <w:szCs w:val="21"/>
        </w:rPr>
        <w:t>哗。进入书库、阅览室、自习室时请把通信工具调为静音或振动模</w:t>
      </w:r>
      <w:r>
        <w:rPr>
          <w:rFonts w:ascii="宋体" w:hAnsi="宋体" w:eastAsia="宋体" w:cs="宋体"/>
          <w:snapToGrid w:val="0"/>
          <w:color w:val="000000"/>
          <w:spacing w:val="-4"/>
          <w:kern w:val="0"/>
          <w:szCs w:val="21"/>
        </w:rPr>
        <w:t>式。不得在室内高声讨论问题及打电话。</w:t>
      </w:r>
    </w:p>
    <w:p w14:paraId="796A2B35">
      <w:pPr>
        <w:widowControl/>
        <w:kinsoku w:val="0"/>
        <w:autoSpaceDE w:val="0"/>
        <w:autoSpaceDN w:val="0"/>
        <w:adjustRightInd w:val="0"/>
        <w:snapToGrid w:val="0"/>
        <w:spacing w:before="149" w:line="288" w:lineRule="auto"/>
        <w:ind w:firstLine="424"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
          <w:kern w:val="0"/>
          <w:szCs w:val="21"/>
        </w:rPr>
        <w:t>(七)保护绿化，禁止践踏草地、攀折花木。</w:t>
      </w:r>
    </w:p>
    <w:p w14:paraId="1C29B402">
      <w:pPr>
        <w:widowControl/>
        <w:kinsoku w:val="0"/>
        <w:autoSpaceDE w:val="0"/>
        <w:autoSpaceDN w:val="0"/>
        <w:adjustRightInd w:val="0"/>
        <w:snapToGrid w:val="0"/>
        <w:spacing w:before="153" w:line="288" w:lineRule="auto"/>
        <w:ind w:firstLine="432"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(八)禁止携带违禁物品进馆。</w:t>
      </w:r>
    </w:p>
    <w:p w14:paraId="3C53605C">
      <w:pPr>
        <w:widowControl/>
        <w:kinsoku w:val="0"/>
        <w:autoSpaceDE w:val="0"/>
        <w:autoSpaceDN w:val="0"/>
        <w:adjustRightInd w:val="0"/>
        <w:snapToGrid w:val="0"/>
        <w:spacing w:before="151" w:line="288" w:lineRule="auto"/>
        <w:ind w:firstLine="424"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
          <w:kern w:val="0"/>
          <w:szCs w:val="21"/>
        </w:rPr>
        <w:t>(九)离馆时，请对门卫的检查给予配合。</w:t>
      </w:r>
    </w:p>
    <w:p w14:paraId="184FC235">
      <w:pPr>
        <w:spacing w:line="288" w:lineRule="auto"/>
        <w:rPr>
          <w:rFonts w:ascii="宋体" w:hAnsi="宋体" w:eastAsia="宋体" w:cs="宋体"/>
          <w:szCs w:val="21"/>
        </w:rPr>
        <w:sectPr>
          <w:footerReference r:id="rId6" w:type="default"/>
          <w:pgSz w:w="7940" w:h="11910"/>
          <w:pgMar w:top="1012" w:right="873" w:bottom="1241" w:left="849" w:header="0" w:footer="1112" w:gutter="0"/>
          <w:cols w:space="720" w:num="1"/>
        </w:sectPr>
      </w:pPr>
    </w:p>
    <w:p w14:paraId="5C15607E">
      <w:pPr>
        <w:kinsoku w:val="0"/>
        <w:autoSpaceDE w:val="0"/>
        <w:autoSpaceDN w:val="0"/>
        <w:adjustRightInd w:val="0"/>
        <w:snapToGrid w:val="0"/>
        <w:spacing w:before="125" w:line="288" w:lineRule="auto"/>
        <w:ind w:firstLine="1591" w:firstLineChars="600"/>
        <w:jc w:val="left"/>
        <w:textAlignment w:val="baseline"/>
        <w:outlineLvl w:val="1"/>
        <w:rPr>
          <w:rFonts w:ascii="Arial" w:hAnsi="黑体" w:eastAsia="黑体" w:cs="黑体"/>
          <w:snapToGrid w:val="0"/>
          <w:color w:val="000000"/>
          <w:kern w:val="0"/>
          <w:sz w:val="28"/>
          <w:szCs w:val="28"/>
        </w:rPr>
      </w:pPr>
      <w:bookmarkStart w:id="10" w:name="_Toc31551"/>
      <w:r>
        <w:rPr>
          <w:rFonts w:ascii="黑体" w:hAnsi="黑体" w:eastAsia="黑体" w:cs="黑体"/>
          <w:b/>
          <w:bCs/>
          <w:snapToGrid w:val="0"/>
          <w:color w:val="000000"/>
          <w:spacing w:val="-8"/>
          <w:kern w:val="0"/>
          <w:sz w:val="28"/>
          <w:szCs w:val="28"/>
        </w:rPr>
        <w:t>二</w:t>
      </w:r>
      <w:r>
        <w:rPr>
          <w:rFonts w:hint="eastAsia" w:ascii="黑体" w:hAnsi="黑体" w:eastAsia="黑体" w:cs="黑体"/>
          <w:b/>
          <w:bCs/>
          <w:snapToGrid w:val="0"/>
          <w:color w:val="000000"/>
          <w:spacing w:val="-8"/>
          <w:kern w:val="0"/>
          <w:sz w:val="28"/>
          <w:szCs w:val="28"/>
        </w:rPr>
        <w:t>、</w:t>
      </w:r>
      <w:r>
        <w:rPr>
          <w:rFonts w:ascii="黑体" w:hAnsi="黑体" w:eastAsia="黑体" w:cs="黑体"/>
          <w:snapToGrid w:val="0"/>
          <w:color w:val="000000"/>
          <w:spacing w:val="-39"/>
          <w:kern w:val="0"/>
          <w:sz w:val="28"/>
          <w:szCs w:val="28"/>
        </w:rPr>
        <w:t xml:space="preserve"> </w:t>
      </w:r>
      <w:r>
        <w:rPr>
          <w:rFonts w:ascii="黑体" w:hAnsi="黑体" w:eastAsia="黑体" w:cs="黑体"/>
          <w:b/>
          <w:bCs/>
          <w:snapToGrid w:val="0"/>
          <w:color w:val="000000"/>
          <w:spacing w:val="-8"/>
          <w:kern w:val="0"/>
          <w:sz w:val="28"/>
          <w:szCs w:val="28"/>
        </w:rPr>
        <w:t>图书借阅管理规定</w:t>
      </w:r>
      <w:bookmarkEnd w:id="10"/>
    </w:p>
    <w:p w14:paraId="3956196E">
      <w:pPr>
        <w:widowControl/>
        <w:kinsoku w:val="0"/>
        <w:autoSpaceDE w:val="0"/>
        <w:autoSpaceDN w:val="0"/>
        <w:adjustRightInd w:val="0"/>
        <w:snapToGrid w:val="0"/>
        <w:spacing w:before="140" w:line="288" w:lineRule="auto"/>
        <w:ind w:left="420"/>
        <w:jc w:val="left"/>
        <w:textAlignment w:val="baseline"/>
        <w:rPr>
          <w:rFonts w:ascii="黑体" w:hAnsi="黑体" w:eastAsia="黑体" w:cs="黑体"/>
          <w:snapToGrid w:val="0"/>
          <w:color w:val="000000"/>
          <w:spacing w:val="-4"/>
          <w:kern w:val="0"/>
          <w:sz w:val="24"/>
        </w:rPr>
      </w:pPr>
      <w:r>
        <w:rPr>
          <w:rFonts w:hint="eastAsia" w:ascii="黑体" w:hAnsi="黑体" w:eastAsia="黑体" w:cs="黑体"/>
          <w:snapToGrid w:val="0"/>
          <w:color w:val="000000"/>
          <w:spacing w:val="-4"/>
          <w:kern w:val="0"/>
          <w:sz w:val="24"/>
        </w:rPr>
        <w:t>一、一卡通管理</w:t>
      </w:r>
    </w:p>
    <w:p w14:paraId="500BEFF2">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教职工和在校生凭本人校园一卡通借阅图书。</w:t>
      </w:r>
    </w:p>
    <w:p w14:paraId="4493D51A">
      <w:pPr>
        <w:widowControl/>
        <w:kinsoku w:val="0"/>
        <w:autoSpaceDE w:val="0"/>
        <w:autoSpaceDN w:val="0"/>
        <w:adjustRightInd w:val="0"/>
        <w:snapToGrid w:val="0"/>
        <w:spacing w:before="140" w:line="288" w:lineRule="auto"/>
        <w:ind w:left="420"/>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1、权限</w:t>
      </w:r>
    </w:p>
    <w:p w14:paraId="6F87EBDF">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校园一卡通只限本人使用，凡是转借、借用他人一卡通借书者，暂停其借阅权限，重新学习图书馆入馆知识，并进行网络考试，合格后方可重启借阅权限。盗用他人一卡通借书者，属于盗窃行为， 一经查实，通报其所在单位(学院),并按照学校和图书馆相关管理规定进行处理。</w:t>
      </w:r>
    </w:p>
    <w:p w14:paraId="58B6419D">
      <w:pPr>
        <w:widowControl/>
        <w:kinsoku w:val="0"/>
        <w:autoSpaceDE w:val="0"/>
        <w:autoSpaceDN w:val="0"/>
        <w:adjustRightInd w:val="0"/>
        <w:snapToGrid w:val="0"/>
        <w:spacing w:before="140" w:line="288" w:lineRule="auto"/>
        <w:ind w:left="420"/>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lang w:val="en-US" w:eastAsia="zh-CN"/>
        </w:rPr>
        <w:t>2、</w:t>
      </w:r>
      <w:r>
        <w:rPr>
          <w:rFonts w:hint="eastAsia" w:ascii="宋体" w:hAnsi="宋体" w:eastAsia="宋体" w:cs="宋体"/>
          <w:snapToGrid w:val="0"/>
          <w:color w:val="000000"/>
          <w:spacing w:val="-4"/>
          <w:kern w:val="0"/>
          <w:szCs w:val="21"/>
        </w:rPr>
        <w:t>注册</w:t>
      </w:r>
    </w:p>
    <w:p w14:paraId="03602433">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读者领取校园一卡通后，应及时进入图书馆主页，点击汇文书目检索系统 (OPAC)“我的图书馆”,输入一卡通账号及密码进行登录，完善读者信息并绑定个人邮箱。</w:t>
      </w:r>
    </w:p>
    <w:p w14:paraId="1F559B03">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rPr>
        <w:t>3、</w:t>
      </w:r>
      <w:r>
        <w:rPr>
          <w:rFonts w:hint="eastAsia" w:ascii="宋体" w:hAnsi="宋体" w:eastAsia="宋体" w:cs="宋体"/>
          <w:snapToGrid w:val="0"/>
          <w:color w:val="000000"/>
          <w:spacing w:val="-4"/>
          <w:kern w:val="0"/>
          <w:szCs w:val="21"/>
          <w:lang w:val="en-US" w:eastAsia="zh-CN"/>
        </w:rPr>
        <w:t>密码</w:t>
      </w:r>
    </w:p>
    <w:p w14:paraId="2BF0900C">
      <w:pPr>
        <w:widowControl/>
        <w:kinsoku w:val="0"/>
        <w:autoSpaceDE w:val="0"/>
        <w:autoSpaceDN w:val="0"/>
        <w:adjustRightInd w:val="0"/>
        <w:snapToGrid w:val="0"/>
        <w:spacing w:before="140" w:line="288" w:lineRule="auto"/>
        <w:ind w:left="0" w:firstLine="404" w:firstLineChars="200"/>
        <w:jc w:val="left"/>
        <w:textAlignment w:val="baseline"/>
        <w:rPr>
          <w:rFonts w:hint="eastAsia" w:ascii="宋体" w:hAnsi="宋体" w:eastAsia="宋体" w:cs="宋体"/>
          <w:snapToGrid w:val="0"/>
          <w:color w:val="000000"/>
          <w:spacing w:val="-4"/>
          <w:kern w:val="0"/>
          <w:szCs w:val="21"/>
          <w:lang w:val="en-US" w:eastAsia="zh-CN"/>
        </w:rPr>
      </w:pPr>
      <w:bookmarkStart w:id="11" w:name="OLE_LINK2"/>
      <w:r>
        <w:rPr>
          <w:rFonts w:hint="eastAsia" w:ascii="宋体" w:hAnsi="宋体" w:eastAsia="宋体" w:cs="宋体"/>
          <w:snapToGrid w:val="0"/>
          <w:color w:val="000000"/>
          <w:spacing w:val="-4"/>
          <w:kern w:val="0"/>
          <w:szCs w:val="21"/>
          <w:lang w:val="en-US" w:eastAsia="zh-CN"/>
        </w:rPr>
        <w:t>为保障账户安全</w:t>
      </w:r>
      <w:bookmarkEnd w:id="11"/>
      <w:r>
        <w:rPr>
          <w:rFonts w:hint="eastAsia" w:ascii="宋体" w:hAnsi="宋体" w:eastAsia="宋体" w:cs="宋体"/>
          <w:snapToGrid w:val="0"/>
          <w:color w:val="000000"/>
          <w:spacing w:val="-4"/>
          <w:kern w:val="0"/>
          <w:szCs w:val="21"/>
          <w:lang w:val="en-US" w:eastAsia="zh-CN"/>
        </w:rPr>
        <w:t>，建议使用前修改一卡通借阅初始密码。修改方式如下：</w:t>
      </w:r>
    </w:p>
    <w:p w14:paraId="26C564E1">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lang w:val="en-US" w:eastAsia="zh-CN"/>
        </w:rPr>
        <w:t>方法一：进入图书馆主页登录“我的图书馆”修改初始密码进行激活，同时绑定手机号和邮箱。</w:t>
      </w:r>
    </w:p>
    <w:p w14:paraId="209728C6">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lang w:val="en-US" w:eastAsia="zh-CN"/>
        </w:rPr>
        <w:t>方法二：携带一卡通到自助借还机登录修改初始密码。</w:t>
      </w:r>
    </w:p>
    <w:p w14:paraId="7B744E5E">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lang w:val="en-US" w:eastAsia="zh-CN"/>
        </w:rPr>
        <w:t>方法三：携带一卡通到书库人工服务台修改初始密码。</w:t>
      </w:r>
    </w:p>
    <w:p w14:paraId="7F384922">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lang w:val="en-US" w:eastAsia="zh-CN"/>
        </w:rPr>
        <w:t>账 号：一卡通号（即学号）</w:t>
      </w:r>
    </w:p>
    <w:p w14:paraId="6D5C7463">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lang w:val="en-US" w:eastAsia="zh-CN"/>
        </w:rPr>
        <w:t>初始密码：身份证后六位</w:t>
      </w:r>
    </w:p>
    <w:p w14:paraId="4D8B7BFF">
      <w:pPr>
        <w:widowControl/>
        <w:kinsoku w:val="0"/>
        <w:autoSpaceDE w:val="0"/>
        <w:autoSpaceDN w:val="0"/>
        <w:adjustRightInd w:val="0"/>
        <w:snapToGrid w:val="0"/>
        <w:spacing w:before="140" w:line="288" w:lineRule="auto"/>
        <w:ind w:left="420"/>
        <w:jc w:val="left"/>
        <w:textAlignment w:val="baseline"/>
        <w:rPr>
          <w:rFonts w:hint="eastAsia" w:ascii="宋体" w:hAnsi="宋体" w:eastAsia="宋体" w:cs="宋体"/>
          <w:snapToGrid w:val="0"/>
          <w:color w:val="000000"/>
          <w:spacing w:val="-4"/>
          <w:kern w:val="0"/>
          <w:szCs w:val="21"/>
          <w:lang w:val="en-US" w:eastAsia="zh-CN"/>
        </w:rPr>
      </w:pPr>
      <w:r>
        <w:rPr>
          <w:rFonts w:hint="eastAsia" w:ascii="宋体" w:hAnsi="宋体" w:eastAsia="宋体" w:cs="宋体"/>
          <w:snapToGrid w:val="0"/>
          <w:color w:val="000000"/>
          <w:spacing w:val="-4"/>
          <w:kern w:val="0"/>
          <w:szCs w:val="21"/>
          <w:lang w:val="en-US" w:eastAsia="zh-CN"/>
        </w:rPr>
        <w:t>修改后密码： 必须包含大写字母、小写字母、数字三项，且长度不少于8位。</w:t>
      </w:r>
    </w:p>
    <w:p w14:paraId="0765B8D1">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4、 注销</w:t>
      </w:r>
    </w:p>
    <w:p w14:paraId="0A6CD0AF">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(1)读者离开学校时(包括毕业离校、退学、工作调动、辞职、进修结业等)必须还清图书资料，由本馆工作人员注销其读者信息。</w:t>
      </w:r>
    </w:p>
    <w:p w14:paraId="20347EA8">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(2)已故或其它特殊原因离校者，可由其家属、朋友或单位人员来图书馆办理还书、注销手续。</w:t>
      </w:r>
    </w:p>
    <w:p w14:paraId="41F6E931">
      <w:pPr>
        <w:widowControl/>
        <w:kinsoku w:val="0"/>
        <w:autoSpaceDE w:val="0"/>
        <w:autoSpaceDN w:val="0"/>
        <w:adjustRightInd w:val="0"/>
        <w:snapToGrid w:val="0"/>
        <w:spacing w:before="140" w:line="288" w:lineRule="auto"/>
        <w:ind w:left="420"/>
        <w:jc w:val="left"/>
        <w:textAlignment w:val="baseline"/>
        <w:outlineLvl w:val="1"/>
        <w:rPr>
          <w:rFonts w:ascii="黑体" w:hAnsi="黑体" w:eastAsia="黑体" w:cs="黑体"/>
          <w:snapToGrid w:val="0"/>
          <w:color w:val="000000"/>
          <w:spacing w:val="-4"/>
          <w:kern w:val="0"/>
          <w:sz w:val="24"/>
        </w:rPr>
      </w:pPr>
      <w:bookmarkStart w:id="12" w:name="_Toc25761"/>
      <w:r>
        <w:rPr>
          <w:rFonts w:hint="eastAsia" w:ascii="黑体" w:hAnsi="黑体" w:eastAsia="黑体" w:cs="黑体"/>
          <w:snapToGrid w:val="0"/>
          <w:color w:val="000000"/>
          <w:spacing w:val="-4"/>
          <w:kern w:val="0"/>
          <w:sz w:val="24"/>
        </w:rPr>
        <w:t>二、图书借阅</w:t>
      </w:r>
      <w:bookmarkEnd w:id="12"/>
    </w:p>
    <w:p w14:paraId="5D5A5F2B">
      <w:pPr>
        <w:widowControl/>
        <w:kinsoku w:val="0"/>
        <w:autoSpaceDE w:val="0"/>
        <w:autoSpaceDN w:val="0"/>
        <w:adjustRightInd w:val="0"/>
        <w:snapToGrid w:val="0"/>
        <w:spacing w:before="140" w:line="288" w:lineRule="auto"/>
        <w:ind w:left="420"/>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教职工和在校生凭本人校园一卡通借阅图书。</w:t>
      </w:r>
    </w:p>
    <w:p w14:paraId="283E588D">
      <w:pPr>
        <w:widowControl/>
        <w:kinsoku w:val="0"/>
        <w:autoSpaceDE w:val="0"/>
        <w:autoSpaceDN w:val="0"/>
        <w:adjustRightInd w:val="0"/>
        <w:snapToGrid w:val="0"/>
        <w:spacing w:before="140" w:line="288" w:lineRule="auto"/>
        <w:ind w:left="420"/>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（一）借阅量与借期</w:t>
      </w:r>
    </w:p>
    <w:p w14:paraId="36309351">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1.学校在职在编教职工（含代理制、聘任制人员），借阅图书册数不限，可借册数包含中文图书、外文图书及随书光盘数量，其中外文图书最多可借5册，光盘一张算一册。借期半年。</w:t>
      </w:r>
    </w:p>
    <w:p w14:paraId="4572B168">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2.学校离退休人员、新机制合同工，可借15册，可借册数包含中文图书、外文图书及随书光盘数量，其中外文图书最多可借5册，光盘一张算一册。借期半年。</w:t>
      </w:r>
    </w:p>
    <w:p w14:paraId="19E00B54">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3.学校在岗合同工，可借</w:t>
      </w:r>
      <w:r>
        <w:rPr>
          <w:rFonts w:hint="eastAsia" w:ascii="宋体" w:hAnsi="宋体" w:eastAsia="宋体" w:cs="宋体"/>
          <w:snapToGrid w:val="0"/>
          <w:color w:val="000000"/>
          <w:spacing w:val="-4"/>
          <w:kern w:val="0"/>
          <w:szCs w:val="21"/>
          <w:lang w:val="en-US" w:eastAsia="zh-CN"/>
        </w:rPr>
        <w:t>10</w:t>
      </w:r>
      <w:r>
        <w:rPr>
          <w:rFonts w:hint="eastAsia" w:ascii="宋体" w:hAnsi="宋体" w:eastAsia="宋体" w:cs="宋体"/>
          <w:snapToGrid w:val="0"/>
          <w:color w:val="000000"/>
          <w:spacing w:val="-4"/>
          <w:kern w:val="0"/>
          <w:szCs w:val="21"/>
        </w:rPr>
        <w:t>册</w:t>
      </w:r>
      <w:r>
        <w:rPr>
          <w:rFonts w:hint="eastAsia" w:ascii="宋体" w:hAnsi="宋体" w:eastAsia="宋体" w:cs="宋体"/>
          <w:snapToGrid w:val="0"/>
          <w:color w:val="auto"/>
          <w:spacing w:val="-4"/>
          <w:kern w:val="0"/>
          <w:szCs w:val="21"/>
        </w:rPr>
        <w:t>（不含外文图书）</w:t>
      </w:r>
      <w:r>
        <w:rPr>
          <w:rFonts w:hint="eastAsia" w:ascii="宋体" w:hAnsi="宋体" w:eastAsia="宋体" w:cs="宋体"/>
          <w:snapToGrid w:val="0"/>
          <w:color w:val="auto"/>
          <w:spacing w:val="-4"/>
          <w:kern w:val="0"/>
          <w:szCs w:val="21"/>
          <w:lang w:eastAsia="zh-CN"/>
        </w:rPr>
        <w:t>，</w:t>
      </w:r>
      <w:r>
        <w:rPr>
          <w:rFonts w:hint="eastAsia" w:ascii="宋体" w:hAnsi="宋体" w:eastAsia="宋体" w:cs="宋体"/>
          <w:snapToGrid w:val="0"/>
          <w:color w:val="000000"/>
          <w:spacing w:val="-4"/>
          <w:kern w:val="0"/>
          <w:szCs w:val="21"/>
        </w:rPr>
        <w:t>借期半年。</w:t>
      </w:r>
    </w:p>
    <w:p w14:paraId="6FA2F632">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4.学校统一招收在本校就读的研究生、本科生、留学生、联合培养的研究生，可借15册，可借册数包含中文图书、外文图书及随书光盘数量，其中外文图书最多可借3册，光盘一张算一册。借期31天。</w:t>
      </w:r>
    </w:p>
    <w:p w14:paraId="4BC19BC7">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（二）续借</w:t>
      </w:r>
    </w:p>
    <w:p w14:paraId="615E91A3">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如果读者所借图书即将到期仍需继续使用，且未因其他原因而被停止借书权时，均可到馆续借或者自行在网上续借，每册书可续借2次。</w:t>
      </w:r>
    </w:p>
    <w:p w14:paraId="1F62562F">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（三）委托借还</w:t>
      </w:r>
    </w:p>
    <w:p w14:paraId="66DAE818">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读者可凭校园一卡通到本人所在校区图书馆委托借还其它校区图书馆图书，具体服务规则如下：</w:t>
      </w:r>
    </w:p>
    <w:p w14:paraId="34F2746C">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1.委托借阅申请点：官渡校区图书馆流通一库、光华校区图书馆二楼服务台、西城校区临时图书馆。</w:t>
      </w:r>
    </w:p>
    <w:p w14:paraId="52D2F6FE">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2.委托借阅申请权限：（1）如果有图书超期未还或借阅册数已满的读者不能办理委托借阅申请；（2）毕业生离校图书催还工作启动后，毕业生的委托借阅申请权限停止；（3）因其他原因被暂停借阅证权限的读者不能办理委托借阅申请。</w:t>
      </w:r>
    </w:p>
    <w:p w14:paraId="6969278F">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3.委托借阅图书要求：委托借阅的图书必须是读者所在校区图书馆缺藏或可供出借的图书复本已被借完，且其它校区馆藏信息显示“可借”状态的图书。</w:t>
      </w:r>
    </w:p>
    <w:p w14:paraId="236F6DB5">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4.委托借阅册数：读者每次最多可委托借阅图书15册，且总借阅册数不能超出规定册数。</w:t>
      </w:r>
    </w:p>
    <w:p w14:paraId="0A635D16">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5.委托申请有效期：当天提出委托借阅申请的图书不能办理借阅手续。委托借阅申请有效期为自读者提出委托申请之日起5个工作日内有效。</w:t>
      </w:r>
    </w:p>
    <w:p w14:paraId="2B0B0182">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6.委托借阅图书的解托：读者若不需借阅已办理委托申请的图书，可在有效期内登录“我的图书馆”取消委托。</w:t>
      </w:r>
    </w:p>
    <w:p w14:paraId="27C6443C">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7.委托借阅图书的归还：读者可到三个校区任一图书馆的“委托借还”窗口归还委托借阅的图书。</w:t>
      </w:r>
    </w:p>
    <w:p w14:paraId="07EC581F">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8.违约处理：若委托借阅的图书逾期未办理借阅手续或读者因借数已满而导致不能借阅均会对委托者作一次违约记录，若违约记录累计达到三次，图书馆将对该读者停止一年的委托借阅服务。</w:t>
      </w:r>
    </w:p>
    <w:p w14:paraId="6938F429">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（四）超期</w:t>
      </w:r>
    </w:p>
    <w:p w14:paraId="486CAA3D">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对图书超期不还的读者，图书馆暂停其借阅权限，读者必须还清所有超期图书，登录图书馆超期考试系统进行网络考试，合格后方可重启借阅权限，所借图书到期日期处于寒、暑假期的可延期至开学后两周内归还。</w:t>
      </w:r>
    </w:p>
    <w:p w14:paraId="43B75C40">
      <w:pPr>
        <w:widowControl/>
        <w:kinsoku w:val="0"/>
        <w:autoSpaceDE w:val="0"/>
        <w:autoSpaceDN w:val="0"/>
        <w:adjustRightInd w:val="0"/>
        <w:snapToGrid w:val="0"/>
        <w:spacing w:before="140" w:line="288" w:lineRule="auto"/>
        <w:ind w:firstLine="480" w:firstLineChars="207"/>
        <w:jc w:val="left"/>
        <w:textAlignment w:val="baseline"/>
        <w:outlineLvl w:val="1"/>
        <w:rPr>
          <w:rFonts w:ascii="黑体" w:hAnsi="黑体" w:eastAsia="黑体" w:cs="黑体"/>
          <w:snapToGrid w:val="0"/>
          <w:color w:val="000000"/>
          <w:spacing w:val="-4"/>
          <w:kern w:val="0"/>
          <w:sz w:val="24"/>
        </w:rPr>
      </w:pPr>
      <w:bookmarkStart w:id="13" w:name="_Toc11322"/>
      <w:r>
        <w:rPr>
          <w:rFonts w:hint="eastAsia" w:ascii="黑体" w:hAnsi="黑体" w:eastAsia="黑体" w:cs="黑体"/>
          <w:snapToGrid w:val="0"/>
          <w:color w:val="000000"/>
          <w:spacing w:val="-4"/>
          <w:kern w:val="0"/>
          <w:sz w:val="24"/>
        </w:rPr>
        <w:t>三、图书赔偿处理</w:t>
      </w:r>
      <w:bookmarkEnd w:id="13"/>
    </w:p>
    <w:p w14:paraId="3889E364">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按照《关于印发〈广东石油化工学院图书馆相关管理规定（修订）&gt;的通知》（广油〔2019〕84号）的有关规定，读者有损坏、遗失、盗窃图书等行为的作以下处理：</w:t>
      </w:r>
    </w:p>
    <w:p w14:paraId="1C64BABE">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（一）外借的书刊若有遗失和污损的，可购买相同书刊名、著者、出版社、卷期号的书刊（如该书再版、重印、改版，可购买最新版本的书刊）归还，但需交加工费2元。</w:t>
      </w:r>
    </w:p>
    <w:p w14:paraId="6FCBCD38">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（二）遗失或污损且又无法买到相同书刊，则一般中文书刊1990年(含1990年)以前出版的按原价的10倍赔偿，1990年以后出版的按原价的5倍赔偿。</w:t>
      </w:r>
    </w:p>
    <w:p w14:paraId="5DDA0CD4">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（三）遗失进口原版本、孤本书、工具书、进口影印本等不易补充的书刊，且又无法买到相同书刊，按原价的20倍赔偿。</w:t>
      </w:r>
    </w:p>
    <w:p w14:paraId="2158DEF7">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（四）多卷书刊丢失其中一册（卷），原价按整套书的价格计算，赔偿倍数按上述第2、3条规定执行。</w:t>
      </w:r>
    </w:p>
    <w:p w14:paraId="54130E30">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（五）遗失书刊，确实无法买回相同书刊，又拒绝赔偿者，停止其借阅书刊，并在上述第2、3、4条规定赔偿的基础上追加50%罚款。</w:t>
      </w:r>
    </w:p>
    <w:p w14:paraId="700D3BF4">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（六）若已办理赔偿手续，无论是赔书或赔款，原则上都不办理退还手续。</w:t>
      </w:r>
    </w:p>
    <w:p w14:paraId="55CB9172">
      <w:pPr>
        <w:widowControl/>
        <w:kinsoku w:val="0"/>
        <w:autoSpaceDE w:val="0"/>
        <w:autoSpaceDN w:val="0"/>
        <w:adjustRightInd w:val="0"/>
        <w:snapToGrid w:val="0"/>
        <w:spacing w:before="140" w:line="288" w:lineRule="auto"/>
        <w:ind w:firstLine="418" w:firstLineChars="207"/>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（七）污损书刊，若不影响其内容及流通者，按1元/页处罚。影响其内容，按遗失书刊处理。丢失或损坏书刊条形码，需支付2元/条的加工费。</w:t>
      </w:r>
    </w:p>
    <w:p w14:paraId="3C8330CE">
      <w:pPr>
        <w:widowControl/>
        <w:kinsoku w:val="0"/>
        <w:autoSpaceDE w:val="0"/>
        <w:autoSpaceDN w:val="0"/>
        <w:adjustRightInd w:val="0"/>
        <w:snapToGrid w:val="0"/>
        <w:jc w:val="left"/>
        <w:textAlignment w:val="baseline"/>
        <w:rPr>
          <w:rFonts w:ascii="宋体" w:hAnsi="宋体" w:eastAsia="宋体" w:cs="宋体"/>
          <w:snapToGrid w:val="0"/>
          <w:color w:val="000000"/>
          <w:spacing w:val="-4"/>
          <w:kern w:val="0"/>
          <w:szCs w:val="21"/>
        </w:rPr>
      </w:pPr>
      <w:r>
        <w:rPr>
          <w:rFonts w:hint="eastAsia" w:ascii="宋体" w:hAnsi="宋体" w:eastAsia="宋体" w:cs="宋体"/>
          <w:snapToGrid w:val="0"/>
          <w:color w:val="000000"/>
          <w:spacing w:val="-4"/>
          <w:kern w:val="0"/>
          <w:szCs w:val="21"/>
        </w:rPr>
        <w:t>（八）对盗窃书刊者除按该书刊原价的10倍罚款外，尚须做出书面检讨，情节严重的，由学校给予纪律处分。</w:t>
      </w:r>
    </w:p>
    <w:p w14:paraId="7E82F98F">
      <w:pPr>
        <w:widowControl/>
        <w:kinsoku w:val="0"/>
        <w:autoSpaceDE w:val="0"/>
        <w:autoSpaceDN w:val="0"/>
        <w:adjustRightInd w:val="0"/>
        <w:snapToGrid w:val="0"/>
        <w:jc w:val="left"/>
        <w:textAlignment w:val="baseline"/>
        <w:rPr>
          <w:rFonts w:ascii="宋体" w:hAnsi="宋体" w:eastAsia="宋体" w:cs="宋体"/>
          <w:snapToGrid w:val="0"/>
          <w:color w:val="000000"/>
          <w:spacing w:val="-4"/>
          <w:kern w:val="0"/>
          <w:szCs w:val="21"/>
        </w:rPr>
      </w:pPr>
    </w:p>
    <w:p w14:paraId="2216F7CC">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p w14:paraId="10C1B7E7">
      <w:pPr>
        <w:widowControl/>
        <w:kinsoku w:val="0"/>
        <w:autoSpaceDE w:val="0"/>
        <w:autoSpaceDN w:val="0"/>
        <w:adjustRightInd w:val="0"/>
        <w:snapToGrid w:val="0"/>
        <w:ind w:firstLine="1345" w:firstLineChars="500"/>
        <w:jc w:val="left"/>
        <w:textAlignment w:val="baseline"/>
        <w:outlineLvl w:val="1"/>
        <w:rPr>
          <w:rFonts w:ascii="黑体" w:hAnsi="黑体" w:eastAsia="黑体" w:cs="黑体"/>
          <w:b/>
          <w:bCs/>
          <w:snapToGrid w:val="0"/>
          <w:color w:val="000000"/>
          <w:kern w:val="0"/>
          <w:sz w:val="28"/>
          <w:szCs w:val="28"/>
        </w:rPr>
      </w:pPr>
      <w:bookmarkStart w:id="14" w:name="bookmark8"/>
      <w:bookmarkEnd w:id="14"/>
      <w:bookmarkStart w:id="15" w:name="_Toc31652"/>
      <w:r>
        <w:rPr>
          <w:rFonts w:hint="eastAsia" w:ascii="黑体" w:hAnsi="黑体" w:eastAsia="黑体" w:cs="黑体"/>
          <w:b/>
          <w:bCs/>
          <w:snapToGrid w:val="0"/>
          <w:color w:val="000000"/>
          <w:spacing w:val="-6"/>
          <w:kern w:val="0"/>
          <w:sz w:val="28"/>
          <w:szCs w:val="28"/>
        </w:rPr>
        <w:t>三、</w:t>
      </w:r>
      <w:r>
        <w:rPr>
          <w:rFonts w:hint="eastAsia" w:ascii="黑体" w:hAnsi="黑体" w:eastAsia="黑体" w:cs="黑体"/>
          <w:b/>
          <w:bCs/>
          <w:snapToGrid w:val="0"/>
          <w:color w:val="000000"/>
          <w:spacing w:val="-52"/>
          <w:kern w:val="0"/>
          <w:sz w:val="28"/>
          <w:szCs w:val="28"/>
        </w:rPr>
        <w:t xml:space="preserve"> </w:t>
      </w:r>
      <w:r>
        <w:rPr>
          <w:rFonts w:hint="eastAsia" w:ascii="黑体" w:hAnsi="黑体" w:eastAsia="黑体" w:cs="黑体"/>
          <w:b/>
          <w:bCs/>
          <w:snapToGrid w:val="0"/>
          <w:color w:val="000000"/>
          <w:spacing w:val="-20"/>
          <w:kern w:val="0"/>
          <w:sz w:val="28"/>
          <w:szCs w:val="28"/>
        </w:rPr>
        <w:t>自习室管理规定</w:t>
      </w:r>
      <w:bookmarkEnd w:id="15"/>
    </w:p>
    <w:p w14:paraId="026002CE">
      <w:pPr>
        <w:widowControl/>
        <w:kinsoku w:val="0"/>
        <w:autoSpaceDE w:val="0"/>
        <w:autoSpaceDN w:val="0"/>
        <w:adjustRightInd w:val="0"/>
        <w:snapToGrid w:val="0"/>
        <w:spacing w:line="288" w:lineRule="auto"/>
        <w:jc w:val="left"/>
        <w:textAlignment w:val="baseline"/>
        <w:rPr>
          <w:rFonts w:ascii="黑体" w:hAnsi="黑体" w:eastAsia="黑体" w:cs="黑体"/>
          <w:snapToGrid w:val="0"/>
          <w:color w:val="000000"/>
          <w:kern w:val="0"/>
          <w:sz w:val="28"/>
          <w:szCs w:val="28"/>
        </w:rPr>
      </w:pPr>
    </w:p>
    <w:p w14:paraId="6004F144">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为维持自习室正常的学习秩序，营造一个环境优美、整洁有序、文明健康的学习环境，特制定本规定。</w:t>
      </w:r>
    </w:p>
    <w:p w14:paraId="06B823F8">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一、自习室开放时间为每天7:00至22:30，周末及节假日正常开放。</w:t>
      </w:r>
    </w:p>
    <w:p w14:paraId="53EFB23E">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二、自习室实行座位预约制度。读者需严格遵守《广东石油化工学院图书馆（档案馆）自习室座位预约管理系统使用规则》，预约成功后方可使用座位，严禁占座。</w:t>
      </w:r>
    </w:p>
    <w:p w14:paraId="5B48BDA5">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三、读者进入自习室应讲究文明礼貌，保持室内安静，不得大声喧哗，不得随地吐痰和乱丢纸屑、杂物，不得在室内吸烟、用火、吃食物等。</w:t>
      </w:r>
    </w:p>
    <w:p w14:paraId="714E52D4">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四、自习室应保持干净整洁，不得在室内及走廊等公共场所堆放个人物品，管理员不定时进行清理。被清理的图书资料等物品只能在每周五下午2:30-5:30到707室领回，在清理过程中如有物品丢失，责任自负。</w:t>
      </w:r>
    </w:p>
    <w:p w14:paraId="7F404F7C">
      <w:pPr>
        <w:widowControl/>
        <w:kinsoku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五、注意用电安全，严禁在室内接驳电源，使用充电宝、暖手宝等大功率电器，每晚闭馆离开前需断开用（充）电设备，不得擅自开关及调整空调等设备。</w:t>
      </w:r>
    </w:p>
    <w:p w14:paraId="6951F931">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六、禁止携带易燃易爆等危险品以及管制刀具进入自习室，不得随意挪动消防设施及在其上面堆放杂物。</w:t>
      </w:r>
    </w:p>
    <w:p w14:paraId="34E83C04">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p>
    <w:p w14:paraId="6011BC91">
      <w:pPr>
        <w:kinsoku w:val="0"/>
        <w:autoSpaceDE w:val="0"/>
        <w:autoSpaceDN w:val="0"/>
        <w:adjustRightInd w:val="0"/>
        <w:snapToGrid w:val="0"/>
        <w:spacing w:before="98" w:line="288" w:lineRule="auto"/>
        <w:ind w:firstLine="723" w:firstLineChars="300"/>
        <w:jc w:val="left"/>
        <w:textAlignment w:val="baseline"/>
        <w:outlineLvl w:val="1"/>
        <w:rPr>
          <w:rFonts w:ascii="黑体" w:hAnsi="黑体" w:eastAsia="黑体" w:cs="黑体"/>
          <w:b/>
          <w:bCs/>
          <w:snapToGrid w:val="0"/>
          <w:color w:val="000000"/>
          <w:spacing w:val="-20"/>
          <w:kern w:val="0"/>
          <w:sz w:val="28"/>
          <w:szCs w:val="28"/>
        </w:rPr>
      </w:pPr>
      <w:bookmarkStart w:id="16" w:name="_Toc18034"/>
      <w:r>
        <w:rPr>
          <w:rFonts w:ascii="黑体" w:hAnsi="黑体" w:eastAsia="黑体" w:cs="黑体"/>
          <w:b/>
          <w:bCs/>
          <w:snapToGrid w:val="0"/>
          <w:color w:val="000000"/>
          <w:spacing w:val="-20"/>
          <w:kern w:val="0"/>
          <w:sz w:val="28"/>
          <w:szCs w:val="28"/>
        </w:rPr>
        <w:t>四</w:t>
      </w:r>
      <w:r>
        <w:rPr>
          <w:rFonts w:hint="eastAsia" w:ascii="黑体" w:hAnsi="黑体" w:eastAsia="黑体" w:cs="黑体"/>
          <w:b/>
          <w:bCs/>
          <w:snapToGrid w:val="0"/>
          <w:color w:val="000000"/>
          <w:spacing w:val="-20"/>
          <w:kern w:val="0"/>
          <w:sz w:val="28"/>
          <w:szCs w:val="28"/>
        </w:rPr>
        <w:t>、</w:t>
      </w:r>
      <w:r>
        <w:rPr>
          <w:rFonts w:ascii="黑体" w:hAnsi="黑体" w:eastAsia="黑体" w:cs="黑体"/>
          <w:b/>
          <w:bCs/>
          <w:snapToGrid w:val="0"/>
          <w:color w:val="000000"/>
          <w:spacing w:val="-20"/>
          <w:kern w:val="0"/>
          <w:sz w:val="28"/>
          <w:szCs w:val="28"/>
        </w:rPr>
        <w:t xml:space="preserve"> 自习室座位预约管理系统使用规则</w:t>
      </w:r>
      <w:bookmarkEnd w:id="16"/>
    </w:p>
    <w:p w14:paraId="04C11A6C">
      <w:pPr>
        <w:widowControl/>
        <w:kinsoku w:val="0"/>
        <w:autoSpaceDE w:val="0"/>
        <w:autoSpaceDN w:val="0"/>
        <w:adjustRightInd w:val="0"/>
        <w:snapToGrid w:val="0"/>
        <w:spacing w:before="69" w:line="288" w:lineRule="auto"/>
        <w:ind w:firstLine="307" w:firstLineChars="185"/>
        <w:jc w:val="left"/>
        <w:textAlignment w:val="baseline"/>
        <w:rPr>
          <w:rFonts w:ascii="宋体" w:hAnsi="宋体" w:eastAsia="宋体" w:cs="宋体"/>
          <w:snapToGrid w:val="0"/>
          <w:color w:val="000000"/>
          <w:spacing w:val="8"/>
          <w:kern w:val="0"/>
          <w:position w:val="14"/>
          <w:sz w:val="15"/>
          <w:szCs w:val="15"/>
        </w:rPr>
      </w:pPr>
    </w:p>
    <w:p w14:paraId="2E50FC28">
      <w:pPr>
        <w:widowControl/>
        <w:kinsoku w:val="0"/>
        <w:autoSpaceDE w:val="0"/>
        <w:autoSpaceDN w:val="0"/>
        <w:adjustRightInd w:val="0"/>
        <w:snapToGrid w:val="0"/>
        <w:spacing w:before="69" w:line="288" w:lineRule="auto"/>
        <w:ind w:firstLine="452" w:firstLineChars="200"/>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为了更好地维护学校各自习室的秩序，提高座位使用效率，图书馆引进了座位预约管理系统（以下简称系统）。所有自习室座位必须先预约后使用，请读者按“使用要预约、预约要签到、离座要暂离、早走要退座”的原则，遵循以下系统使用规则：</w:t>
      </w:r>
    </w:p>
    <w:p w14:paraId="17B26782">
      <w:pPr>
        <w:widowControl/>
        <w:kinsoku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可通过现场扫码、微信端和电脑端三种途径使用系统。微信端请关注“广东石油化工学院图书馆”微信公众号，在“常用服务”栏目选择“座位预约”；电脑端请在图书馆主页（https://lib.gdupt.edu.cn/）的“服务推介”栏目选择“座位预约”。</w:t>
      </w:r>
    </w:p>
    <w:p w14:paraId="69EE66AE">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二、系统的用户名和密码与超星“学习通”的账号和密码一致。</w:t>
      </w:r>
    </w:p>
    <w:p w14:paraId="17B143D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三、座位的预约和使用。</w:t>
      </w:r>
    </w:p>
    <w:p w14:paraId="2758259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（一）预约座位</w:t>
      </w:r>
    </w:p>
    <w:p w14:paraId="7A92D35E">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座位可以在提前1天的14：00开始预约，每位读者单次预约时长为0.5</w:t>
      </w:r>
      <w:r>
        <w:rPr>
          <w:rFonts w:hint="eastAsia" w:ascii="微软雅黑" w:hAnsi="微软雅黑" w:eastAsia="微软雅黑" w:cs="微软雅黑"/>
          <w:snapToGrid w:val="0"/>
          <w:color w:val="000000"/>
          <w:spacing w:val="8"/>
          <w:kern w:val="0"/>
          <w:position w:val="14"/>
          <w:szCs w:val="21"/>
        </w:rPr>
        <w:t>~</w:t>
      </w:r>
      <w:r>
        <w:rPr>
          <w:rFonts w:hint="eastAsia" w:ascii="宋体" w:hAnsi="宋体" w:eastAsia="宋体" w:cs="宋体"/>
          <w:snapToGrid w:val="0"/>
          <w:color w:val="000000"/>
          <w:spacing w:val="8"/>
          <w:kern w:val="0"/>
          <w:position w:val="14"/>
          <w:szCs w:val="21"/>
        </w:rPr>
        <w:t>4小时，每天可以多次预约。</w:t>
      </w:r>
    </w:p>
    <w:p w14:paraId="1553602C">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（二）扫码签到</w:t>
      </w:r>
    </w:p>
    <w:p w14:paraId="1CC29F88">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读者必须在预约开始时间的前后20分钟内现场扫码签到，否则记违约一次、并释放座位。</w:t>
      </w:r>
    </w:p>
    <w:p w14:paraId="6D0DF4DC">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（三）早走退座</w:t>
      </w:r>
    </w:p>
    <w:p w14:paraId="19810CA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座位使用完毕将被自动释放。读者提早结束使用要进系统退座，及时释放座位，以免被监督举报。</w:t>
      </w:r>
    </w:p>
    <w:p w14:paraId="76E2074C">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（四）座位续约</w:t>
      </w:r>
    </w:p>
    <w:p w14:paraId="14DDE08D">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座位使用中需要延长时间、且后续时段未被其他读者预约的，可在系统申请续约使用。</w:t>
      </w:r>
    </w:p>
    <w:p w14:paraId="0B688BCE">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（五）中途暂离</w:t>
      </w:r>
    </w:p>
    <w:p w14:paraId="1D46298E">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如使用中需要暂时离开座位，必须进系统申请暂离，并需在20分钟内返回扫码落座。如未能按时返回，记违约一次、并释放座位。</w:t>
      </w:r>
    </w:p>
    <w:p w14:paraId="69E09A1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（六）暂离用餐</w:t>
      </w:r>
    </w:p>
    <w:p w14:paraId="0C11C9B0">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用餐申请时段是11:30~13:00和17:30~19:00。凡在这两个时段内开始的暂离申请，从申请时间开始算可暂离60分钟。</w:t>
      </w:r>
    </w:p>
    <w:p w14:paraId="625A2CDA">
      <w:pPr>
        <w:widowControl/>
        <w:kinsoku w:val="0"/>
        <w:autoSpaceDE w:val="0"/>
        <w:autoSpaceDN w:val="0"/>
        <w:adjustRightInd w:val="0"/>
        <w:snapToGrid w:val="0"/>
        <w:spacing w:before="69" w:line="288" w:lineRule="auto"/>
        <w:ind w:firstLine="418" w:firstLineChars="185"/>
        <w:jc w:val="left"/>
        <w:textAlignment w:val="baseline"/>
        <w:outlineLvl w:val="1"/>
        <w:rPr>
          <w:rFonts w:ascii="宋体" w:hAnsi="宋体" w:eastAsia="宋体" w:cs="宋体"/>
          <w:snapToGrid w:val="0"/>
          <w:color w:val="000000"/>
          <w:spacing w:val="8"/>
          <w:kern w:val="0"/>
          <w:position w:val="14"/>
          <w:szCs w:val="21"/>
        </w:rPr>
      </w:pPr>
      <w:bookmarkStart w:id="17" w:name="_Toc30680"/>
      <w:r>
        <w:rPr>
          <w:rFonts w:hint="eastAsia" w:ascii="宋体" w:hAnsi="宋体" w:eastAsia="宋体" w:cs="宋体"/>
          <w:snapToGrid w:val="0"/>
          <w:color w:val="000000"/>
          <w:spacing w:val="8"/>
          <w:kern w:val="0"/>
          <w:position w:val="14"/>
          <w:szCs w:val="21"/>
        </w:rPr>
        <w:t>四、违规占用座位处理办法</w:t>
      </w:r>
      <w:bookmarkEnd w:id="17"/>
    </w:p>
    <w:p w14:paraId="0C28A44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（一）有霸占座位且拒不离开的，读者可联系自习室管理老师处理。</w:t>
      </w:r>
    </w:p>
    <w:p w14:paraId="7A6C5858">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（二）有空座位但系统显示正在使用中的，读者可进系统发起监督，被监督人需在20分钟内退座或返回扫码落座，否则记违约一次、并释放座位。</w:t>
      </w:r>
    </w:p>
    <w:p w14:paraId="192DDAB7">
      <w:pPr>
        <w:widowControl/>
        <w:kinsoku w:val="0"/>
        <w:autoSpaceDE w:val="0"/>
        <w:autoSpaceDN w:val="0"/>
        <w:adjustRightInd w:val="0"/>
        <w:snapToGrid w:val="0"/>
        <w:spacing w:before="69" w:line="288" w:lineRule="auto"/>
        <w:ind w:firstLine="418" w:firstLineChars="185"/>
        <w:jc w:val="left"/>
        <w:textAlignment w:val="baseline"/>
        <w:outlineLvl w:val="1"/>
        <w:rPr>
          <w:rFonts w:ascii="宋体" w:hAnsi="宋体" w:eastAsia="宋体" w:cs="宋体"/>
          <w:snapToGrid w:val="0"/>
          <w:color w:val="000000"/>
          <w:spacing w:val="8"/>
          <w:kern w:val="0"/>
          <w:position w:val="14"/>
          <w:szCs w:val="21"/>
        </w:rPr>
      </w:pPr>
      <w:bookmarkStart w:id="18" w:name="_Toc14181"/>
      <w:r>
        <w:rPr>
          <w:rFonts w:hint="eastAsia" w:ascii="宋体" w:hAnsi="宋体" w:eastAsia="宋体" w:cs="宋体"/>
          <w:snapToGrid w:val="0"/>
          <w:color w:val="000000"/>
          <w:spacing w:val="8"/>
          <w:kern w:val="0"/>
          <w:position w:val="14"/>
          <w:szCs w:val="21"/>
        </w:rPr>
        <w:t>五、读者每周违约次数达到3次，将被暂停本周的预约功能。</w:t>
      </w:r>
      <w:bookmarkEnd w:id="18"/>
    </w:p>
    <w:p w14:paraId="4AC53046">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六、读者有霸占座位、签到作弊和损坏二维码等违规行为的，将被停止预约功能一学期。停止期满后，需向图书馆递交由所在院系/单位签署意见并盖章的恢复预约功能申请书，经图书馆研究通过后，才能恢复预约功能。</w:t>
      </w:r>
    </w:p>
    <w:p w14:paraId="58FF04D4">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使用座位时如有纠纷，请联系自习室管理老师协调处理。官渡校区图书馆请到707室或拔打15016626095／2923422联系；西城校区临时图书馆请到馆员办公区或拔打2330863联系；西城校区自习教室请到综合教学楼A105办公室或拔打15767406542/2338307联系。</w:t>
      </w:r>
    </w:p>
    <w:p w14:paraId="20F1E3C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p>
    <w:p w14:paraId="37AE9277">
      <w:pPr>
        <w:kinsoku w:val="0"/>
        <w:autoSpaceDE w:val="0"/>
        <w:autoSpaceDN w:val="0"/>
        <w:adjustRightInd w:val="0"/>
        <w:snapToGrid w:val="0"/>
        <w:spacing w:before="98" w:line="288" w:lineRule="auto"/>
        <w:ind w:firstLine="1386" w:firstLineChars="575"/>
        <w:jc w:val="left"/>
        <w:textAlignment w:val="baseline"/>
        <w:outlineLvl w:val="1"/>
        <w:rPr>
          <w:rFonts w:ascii="宋体" w:hAnsi="宋体" w:eastAsia="宋体" w:cs="宋体"/>
          <w:snapToGrid w:val="0"/>
          <w:color w:val="000000"/>
          <w:spacing w:val="8"/>
          <w:kern w:val="0"/>
          <w:position w:val="14"/>
          <w:szCs w:val="21"/>
        </w:rPr>
      </w:pPr>
      <w:bookmarkStart w:id="19" w:name="_Toc8691"/>
      <w:r>
        <w:rPr>
          <w:rFonts w:ascii="黑体" w:hAnsi="黑体" w:eastAsia="黑体" w:cs="黑体"/>
          <w:b/>
          <w:bCs/>
          <w:snapToGrid w:val="0"/>
          <w:color w:val="000000"/>
          <w:spacing w:val="-20"/>
          <w:kern w:val="0"/>
          <w:sz w:val="28"/>
          <w:szCs w:val="28"/>
        </w:rPr>
        <w:t>五、图书捐赠管理办法</w:t>
      </w:r>
      <w:bookmarkEnd w:id="19"/>
    </w:p>
    <w:p w14:paraId="3A675072">
      <w:pPr>
        <w:widowControl/>
        <w:kinsoku w:val="0"/>
        <w:autoSpaceDE w:val="0"/>
        <w:autoSpaceDN w:val="0"/>
        <w:adjustRightInd w:val="0"/>
        <w:snapToGrid w:val="0"/>
        <w:spacing w:before="69" w:line="288" w:lineRule="auto"/>
        <w:ind w:firstLine="214" w:firstLineChars="185"/>
        <w:jc w:val="left"/>
        <w:textAlignment w:val="baseline"/>
        <w:rPr>
          <w:rFonts w:ascii="宋体" w:hAnsi="宋体" w:eastAsia="宋体" w:cs="宋体"/>
          <w:snapToGrid w:val="0"/>
          <w:color w:val="000000"/>
          <w:spacing w:val="8"/>
          <w:kern w:val="0"/>
          <w:position w:val="14"/>
          <w:sz w:val="10"/>
          <w:szCs w:val="10"/>
        </w:rPr>
      </w:pPr>
    </w:p>
    <w:p w14:paraId="45B3610C">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广东石油化工学院图书馆（档案馆）欢迎本校师生、校友及社会各界人士向我馆捐赠图书。为做好接收捐赠图书的工作，规范捐赠、受赠行为，促进广东石油化工学院图书馆（档案馆）的发展，特制定此办法。</w:t>
      </w:r>
    </w:p>
    <w:p w14:paraId="7D229990">
      <w:pPr>
        <w:widowControl/>
        <w:kinsoku w:val="0"/>
        <w:autoSpaceDE w:val="0"/>
        <w:autoSpaceDN w:val="0"/>
        <w:adjustRightInd w:val="0"/>
        <w:snapToGrid w:val="0"/>
        <w:spacing w:before="69" w:line="288" w:lineRule="auto"/>
        <w:ind w:firstLine="418" w:firstLineChars="185"/>
        <w:jc w:val="left"/>
        <w:textAlignment w:val="baseline"/>
        <w:outlineLvl w:val="1"/>
        <w:rPr>
          <w:rFonts w:ascii="宋体" w:hAnsi="宋体" w:eastAsia="宋体" w:cs="宋体"/>
          <w:snapToGrid w:val="0"/>
          <w:color w:val="000000"/>
          <w:spacing w:val="8"/>
          <w:kern w:val="0"/>
          <w:position w:val="14"/>
          <w:szCs w:val="21"/>
        </w:rPr>
      </w:pPr>
      <w:bookmarkStart w:id="20" w:name="_Toc14683"/>
      <w:r>
        <w:rPr>
          <w:rFonts w:hint="eastAsia" w:ascii="宋体" w:hAnsi="宋体" w:eastAsia="宋体" w:cs="宋体"/>
          <w:snapToGrid w:val="0"/>
          <w:color w:val="000000"/>
          <w:spacing w:val="8"/>
          <w:kern w:val="0"/>
          <w:position w:val="14"/>
          <w:szCs w:val="21"/>
        </w:rPr>
        <w:t>一、捐赠图书入藏原则</w:t>
      </w:r>
      <w:bookmarkEnd w:id="20"/>
    </w:p>
    <w:p w14:paraId="715023B9">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（一）适合大学本科及以上程度，符合本校教学科研范围及本馆馆藏发展政策。</w:t>
      </w:r>
    </w:p>
    <w:p w14:paraId="5A5F7BD3">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（二）不违反《中华人民共和国著作权法》及国家其他相关法律法规，内容健康，没有意识形态问题，不宣扬封建迷信，没有言论、观点、立场反动的。</w:t>
      </w:r>
    </w:p>
    <w:p w14:paraId="47A05596">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（三）无破损缺页，无污渍、发霉，无划线、注记、眉批，内容完整，具有使用价值，适合馆藏与利用。</w:t>
      </w:r>
    </w:p>
    <w:p w14:paraId="797E1FFF">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（四）本馆缺藏或需增加复本的图书，复本以3－5册为宜。</w:t>
      </w:r>
    </w:p>
    <w:p w14:paraId="7EC91F94">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（五）原则上为公开出版发行的出版物。</w:t>
      </w:r>
    </w:p>
    <w:p w14:paraId="6034A925">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（六）捐赠的图书必须是捐赠人有权支配的合法财产。</w:t>
      </w:r>
    </w:p>
    <w:p w14:paraId="09B48B38">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（七）外文原版书原则上不接受捐赠。</w:t>
      </w:r>
    </w:p>
    <w:p w14:paraId="3CDBF1A7">
      <w:pPr>
        <w:widowControl/>
        <w:kinsoku w:val="0"/>
        <w:autoSpaceDE w:val="0"/>
        <w:autoSpaceDN w:val="0"/>
        <w:adjustRightInd w:val="0"/>
        <w:snapToGrid w:val="0"/>
        <w:spacing w:before="69" w:line="288" w:lineRule="auto"/>
        <w:ind w:firstLine="418" w:firstLineChars="185"/>
        <w:jc w:val="left"/>
        <w:textAlignment w:val="baseline"/>
        <w:outlineLvl w:val="1"/>
        <w:rPr>
          <w:rFonts w:ascii="宋体" w:hAnsi="宋体" w:eastAsia="宋体" w:cs="宋体"/>
          <w:snapToGrid w:val="0"/>
          <w:color w:val="000000"/>
          <w:spacing w:val="8"/>
          <w:kern w:val="0"/>
          <w:position w:val="14"/>
          <w:szCs w:val="21"/>
        </w:rPr>
      </w:pPr>
      <w:bookmarkStart w:id="21" w:name="_Toc13791"/>
      <w:r>
        <w:rPr>
          <w:rFonts w:hint="eastAsia" w:ascii="宋体" w:hAnsi="宋体" w:eastAsia="宋体" w:cs="宋体"/>
          <w:snapToGrid w:val="0"/>
          <w:color w:val="000000"/>
          <w:spacing w:val="8"/>
          <w:kern w:val="0"/>
          <w:position w:val="14"/>
          <w:szCs w:val="21"/>
        </w:rPr>
        <w:t>二、受赠图书的处理</w:t>
      </w:r>
      <w:bookmarkEnd w:id="21"/>
    </w:p>
    <w:p w14:paraId="038DFF57">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捐赠以无偿和不附带任何条件为原则，所有捐赠图书一经接受，图书馆（档案馆）即拥有对该书的所有权和处理权。</w:t>
      </w:r>
    </w:p>
    <w:p w14:paraId="7C108504">
      <w:pPr>
        <w:widowControl/>
        <w:kinsoku w:val="0"/>
        <w:autoSpaceDE w:val="0"/>
        <w:autoSpaceDN w:val="0"/>
        <w:adjustRightInd w:val="0"/>
        <w:snapToGrid w:val="0"/>
        <w:spacing w:before="69" w:line="288" w:lineRule="auto"/>
        <w:ind w:firstLine="418" w:firstLineChars="185"/>
        <w:jc w:val="left"/>
        <w:textAlignment w:val="baseline"/>
        <w:outlineLvl w:val="1"/>
        <w:rPr>
          <w:rFonts w:ascii="宋体" w:hAnsi="宋体" w:eastAsia="宋体" w:cs="宋体"/>
          <w:snapToGrid w:val="0"/>
          <w:color w:val="000000"/>
          <w:spacing w:val="8"/>
          <w:kern w:val="0"/>
          <w:position w:val="14"/>
          <w:szCs w:val="21"/>
        </w:rPr>
      </w:pPr>
      <w:bookmarkStart w:id="22" w:name="_Toc24653"/>
      <w:r>
        <w:rPr>
          <w:rFonts w:hint="eastAsia" w:ascii="宋体" w:hAnsi="宋体" w:eastAsia="宋体" w:cs="宋体"/>
          <w:snapToGrid w:val="0"/>
          <w:color w:val="000000"/>
          <w:spacing w:val="8"/>
          <w:kern w:val="0"/>
          <w:position w:val="14"/>
          <w:szCs w:val="21"/>
        </w:rPr>
        <w:t>三、捐赠方式</w:t>
      </w:r>
      <w:bookmarkEnd w:id="22"/>
    </w:p>
    <w:p w14:paraId="6C3517CA">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（一）到馆捐赠。请到官渡校区图书馆（档案馆）一楼办公室（114室）提交捐赠图书。</w:t>
      </w:r>
    </w:p>
    <w:p w14:paraId="239A473B">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（二）邮寄捐赠。敬请填写《图书捐赠登记表》随图书邮寄至：广东省茂名市官渡二路139号广东石油化工学院图书馆（档案馆）办公室。（请在包裹注明“校友捐赠”字样）</w:t>
      </w:r>
    </w:p>
    <w:p w14:paraId="04D509B5">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联系电话：0668-2923422      邮编：525000</w:t>
      </w:r>
    </w:p>
    <w:p w14:paraId="26A3CF6E">
      <w:pPr>
        <w:widowControl/>
        <w:kinsoku w:val="0"/>
        <w:autoSpaceDE w:val="0"/>
        <w:autoSpaceDN w:val="0"/>
        <w:adjustRightInd w:val="0"/>
        <w:snapToGrid w:val="0"/>
        <w:spacing w:before="69" w:line="288" w:lineRule="auto"/>
        <w:ind w:firstLine="418" w:firstLineChars="185"/>
        <w:jc w:val="left"/>
        <w:textAlignment w:val="baseline"/>
        <w:rPr>
          <w:rFonts w:hint="eastAsia"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（三）平台捐赠。请进入学校“书香广油”网页（</w:t>
      </w:r>
    </w:p>
    <w:p w14:paraId="5CA5E850">
      <w:pPr>
        <w:widowControl/>
        <w:kinsoku w:val="0"/>
        <w:autoSpaceDE w:val="0"/>
        <w:autoSpaceDN w:val="0"/>
        <w:adjustRightInd w:val="0"/>
        <w:snapToGrid w:val="0"/>
        <w:spacing w:before="69" w:line="288" w:lineRule="auto"/>
        <w:ind w:firstLine="0" w:firstLineChars="0"/>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https://xy.gdupt.edu.cn/jzpt/projectList.action?type=2&amp;gress=2 ）进行捐赠。</w:t>
      </w:r>
    </w:p>
    <w:p w14:paraId="68509616">
      <w:pPr>
        <w:widowControl/>
        <w:kinsoku w:val="0"/>
        <w:autoSpaceDE w:val="0"/>
        <w:autoSpaceDN w:val="0"/>
        <w:adjustRightInd w:val="0"/>
        <w:snapToGrid w:val="0"/>
        <w:spacing w:before="69" w:line="288" w:lineRule="auto"/>
        <w:ind w:firstLine="418" w:firstLineChars="185"/>
        <w:jc w:val="left"/>
        <w:textAlignment w:val="baseline"/>
        <w:outlineLvl w:val="1"/>
        <w:rPr>
          <w:rFonts w:ascii="宋体" w:hAnsi="宋体" w:eastAsia="宋体" w:cs="宋体"/>
          <w:snapToGrid w:val="0"/>
          <w:color w:val="000000"/>
          <w:spacing w:val="8"/>
          <w:kern w:val="0"/>
          <w:position w:val="14"/>
          <w:szCs w:val="21"/>
        </w:rPr>
      </w:pPr>
      <w:bookmarkStart w:id="23" w:name="_Toc2176"/>
      <w:r>
        <w:rPr>
          <w:rFonts w:hint="eastAsia" w:ascii="宋体" w:hAnsi="宋体" w:eastAsia="宋体" w:cs="宋体"/>
          <w:snapToGrid w:val="0"/>
          <w:color w:val="000000"/>
          <w:spacing w:val="8"/>
          <w:kern w:val="0"/>
          <w:position w:val="14"/>
          <w:szCs w:val="21"/>
        </w:rPr>
        <w:t>四、捐赠证书</w:t>
      </w:r>
      <w:bookmarkEnd w:id="23"/>
    </w:p>
    <w:p w14:paraId="67E97302">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（一）图书馆（档案馆）在接收捐赠登记后，向捐赠者出具捐赠证书以示鼓励和感谢。如需邮寄，捐赠者请留下姓名、地址、邮编、电话等联系方式，方便我馆寄发捐赠证书。</w:t>
      </w:r>
    </w:p>
    <w:p w14:paraId="32E3DA97">
      <w:pPr>
        <w:widowControl/>
        <w:kinsoku w:val="0"/>
        <w:autoSpaceDE w:val="0"/>
        <w:autoSpaceDN w:val="0"/>
        <w:adjustRightInd w:val="0"/>
        <w:snapToGrid w:val="0"/>
        <w:spacing w:before="69" w:line="288" w:lineRule="auto"/>
        <w:ind w:firstLine="418" w:firstLineChars="185"/>
        <w:jc w:val="left"/>
        <w:textAlignment w:val="baseline"/>
        <w:rPr>
          <w:rFonts w:ascii="宋体" w:hAnsi="宋体" w:eastAsia="宋体" w:cs="宋体"/>
          <w:snapToGrid w:val="0"/>
          <w:color w:val="000000"/>
          <w:spacing w:val="8"/>
          <w:kern w:val="0"/>
          <w:position w:val="14"/>
          <w:szCs w:val="21"/>
        </w:rPr>
      </w:pPr>
      <w:r>
        <w:rPr>
          <w:rFonts w:hint="eastAsia" w:ascii="宋体" w:hAnsi="宋体" w:eastAsia="宋体" w:cs="宋体"/>
          <w:snapToGrid w:val="0"/>
          <w:color w:val="000000"/>
          <w:spacing w:val="8"/>
          <w:kern w:val="0"/>
          <w:position w:val="14"/>
          <w:szCs w:val="21"/>
        </w:rPr>
        <w:t>（二）捐赠证书仅表达对捐赠者的谢意，并不代表本馆对捐赠文献内容或学术水准的评价。</w:t>
      </w:r>
    </w:p>
    <w:p w14:paraId="1E93EB88">
      <w:pPr>
        <w:widowControl/>
        <w:kinsoku w:val="0"/>
        <w:autoSpaceDE w:val="0"/>
        <w:autoSpaceDN w:val="0"/>
        <w:adjustRightInd w:val="0"/>
        <w:snapToGrid w:val="0"/>
        <w:ind w:firstLine="452" w:firstLineChars="200"/>
        <w:jc w:val="left"/>
        <w:textAlignment w:val="baseline"/>
        <w:outlineLvl w:val="1"/>
        <w:rPr>
          <w:rFonts w:ascii="黑体" w:hAnsi="黑体" w:eastAsia="黑体" w:cs="黑体"/>
          <w:snapToGrid w:val="0"/>
          <w:color w:val="000000"/>
          <w:spacing w:val="17"/>
          <w:kern w:val="0"/>
          <w:sz w:val="29"/>
          <w:szCs w:val="29"/>
        </w:rPr>
      </w:pPr>
      <w:bookmarkStart w:id="24" w:name="_Toc17180"/>
      <w:r>
        <w:rPr>
          <w:rFonts w:hint="eastAsia" w:ascii="宋体" w:hAnsi="宋体" w:eastAsia="宋体" w:cs="宋体"/>
          <w:snapToGrid w:val="0"/>
          <w:color w:val="000000"/>
          <w:spacing w:val="8"/>
          <w:kern w:val="0"/>
          <w:position w:val="14"/>
          <w:szCs w:val="21"/>
        </w:rPr>
        <w:t>五、本办法由广东石油化工学院图书馆（档案馆）办公室负责解释。</w:t>
      </w:r>
      <w:bookmarkEnd w:id="24"/>
    </w:p>
    <w:p w14:paraId="47FD8691">
      <w:pPr>
        <w:kinsoku w:val="0"/>
        <w:autoSpaceDE w:val="0"/>
        <w:autoSpaceDN w:val="0"/>
        <w:adjustRightInd w:val="0"/>
        <w:snapToGrid w:val="0"/>
        <w:spacing w:before="117" w:line="288" w:lineRule="auto"/>
        <w:ind w:left="140"/>
        <w:jc w:val="center"/>
        <w:textAlignment w:val="baseline"/>
        <w:rPr>
          <w:rFonts w:ascii="黑体" w:hAnsi="黑体" w:eastAsia="黑体" w:cs="黑体"/>
          <w:snapToGrid w:val="0"/>
          <w:color w:val="000000"/>
          <w:spacing w:val="17"/>
          <w:kern w:val="0"/>
          <w:sz w:val="29"/>
          <w:szCs w:val="29"/>
        </w:rPr>
      </w:pPr>
    </w:p>
    <w:p w14:paraId="177E14A0">
      <w:pPr>
        <w:tabs>
          <w:tab w:val="left" w:pos="1890"/>
          <w:tab w:val="left" w:pos="5670"/>
          <w:tab w:val="left" w:pos="5880"/>
        </w:tabs>
        <w:kinsoku w:val="0"/>
        <w:autoSpaceDE w:val="0"/>
        <w:autoSpaceDN w:val="0"/>
        <w:adjustRightInd w:val="0"/>
        <w:snapToGrid w:val="0"/>
        <w:spacing w:before="117" w:line="288" w:lineRule="auto"/>
        <w:ind w:left="140" w:right="573" w:rightChars="273"/>
        <w:jc w:val="center"/>
        <w:textAlignment w:val="baseline"/>
        <w:outlineLvl w:val="0"/>
        <w:rPr>
          <w:rFonts w:ascii="黑体" w:hAnsi="黑体" w:eastAsia="黑体" w:cs="黑体"/>
          <w:snapToGrid w:val="0"/>
          <w:color w:val="000000"/>
          <w:spacing w:val="7"/>
          <w:kern w:val="0"/>
          <w:sz w:val="29"/>
          <w:szCs w:val="29"/>
        </w:rPr>
      </w:pPr>
      <w:bookmarkStart w:id="25" w:name="_Toc15518"/>
      <w:r>
        <w:rPr>
          <w:rFonts w:ascii="黑体" w:hAnsi="黑体" w:eastAsia="黑体" w:cs="黑体"/>
          <w:snapToGrid w:val="0"/>
          <w:color w:val="000000"/>
          <w:spacing w:val="17"/>
          <w:kern w:val="0"/>
          <w:sz w:val="29"/>
          <w:szCs w:val="29"/>
        </w:rPr>
        <w:t>第四章</w:t>
      </w:r>
      <w:r>
        <w:rPr>
          <w:rFonts w:ascii="黑体" w:hAnsi="黑体" w:eastAsia="黑体" w:cs="黑体"/>
          <w:snapToGrid w:val="0"/>
          <w:color w:val="000000"/>
          <w:spacing w:val="7"/>
          <w:kern w:val="0"/>
          <w:sz w:val="29"/>
          <w:szCs w:val="29"/>
        </w:rPr>
        <w:t xml:space="preserve">  </w:t>
      </w:r>
    </w:p>
    <w:p w14:paraId="009E4121">
      <w:pPr>
        <w:tabs>
          <w:tab w:val="left" w:pos="1890"/>
          <w:tab w:val="left" w:pos="5670"/>
          <w:tab w:val="left" w:pos="5880"/>
        </w:tabs>
        <w:kinsoku w:val="0"/>
        <w:autoSpaceDE w:val="0"/>
        <w:autoSpaceDN w:val="0"/>
        <w:adjustRightInd w:val="0"/>
        <w:snapToGrid w:val="0"/>
        <w:spacing w:before="117" w:line="288" w:lineRule="auto"/>
        <w:ind w:left="140" w:right="573" w:rightChars="273"/>
        <w:jc w:val="center"/>
        <w:textAlignment w:val="baseline"/>
        <w:outlineLvl w:val="0"/>
        <w:rPr>
          <w:rFonts w:ascii="黑体" w:hAnsi="黑体" w:eastAsia="黑体" w:cs="黑体"/>
          <w:snapToGrid w:val="0"/>
          <w:color w:val="000000"/>
          <w:spacing w:val="17"/>
          <w:kern w:val="0"/>
          <w:sz w:val="29"/>
          <w:szCs w:val="29"/>
        </w:rPr>
      </w:pPr>
      <w:r>
        <w:rPr>
          <w:rFonts w:ascii="黑体" w:hAnsi="黑体" w:eastAsia="黑体" w:cs="黑体"/>
          <w:snapToGrid w:val="0"/>
          <w:color w:val="000000"/>
          <w:spacing w:val="17"/>
          <w:kern w:val="0"/>
          <w:sz w:val="29"/>
          <w:szCs w:val="29"/>
        </w:rPr>
        <w:t>广东石油化工学院图书馆(档案馆)</w:t>
      </w:r>
    </w:p>
    <w:p w14:paraId="464B7E0A">
      <w:pPr>
        <w:tabs>
          <w:tab w:val="left" w:pos="1890"/>
          <w:tab w:val="left" w:pos="5670"/>
          <w:tab w:val="left" w:pos="5880"/>
        </w:tabs>
        <w:kinsoku w:val="0"/>
        <w:autoSpaceDE w:val="0"/>
        <w:autoSpaceDN w:val="0"/>
        <w:adjustRightInd w:val="0"/>
        <w:snapToGrid w:val="0"/>
        <w:spacing w:before="117" w:line="288" w:lineRule="auto"/>
        <w:ind w:left="140" w:right="573" w:rightChars="273"/>
        <w:jc w:val="center"/>
        <w:textAlignment w:val="baseline"/>
        <w:outlineLvl w:val="0"/>
        <w:rPr>
          <w:rFonts w:ascii="黑体" w:hAnsi="黑体" w:eastAsia="黑体" w:cs="黑体"/>
          <w:snapToGrid w:val="0"/>
          <w:color w:val="000000"/>
          <w:kern w:val="0"/>
          <w:sz w:val="29"/>
          <w:szCs w:val="29"/>
        </w:rPr>
      </w:pPr>
      <w:r>
        <w:rPr>
          <w:rFonts w:ascii="黑体" w:hAnsi="黑体" w:eastAsia="黑体" w:cs="黑体"/>
          <w:snapToGrid w:val="0"/>
          <w:color w:val="000000"/>
          <w:spacing w:val="3"/>
          <w:kern w:val="0"/>
          <w:sz w:val="29"/>
          <w:szCs w:val="29"/>
        </w:rPr>
        <w:t>服务功能选介</w:t>
      </w:r>
      <w:bookmarkEnd w:id="25"/>
    </w:p>
    <w:p w14:paraId="1407B33D">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6A2A6DFC">
      <w:pPr>
        <w:kinsoku w:val="0"/>
        <w:autoSpaceDE w:val="0"/>
        <w:autoSpaceDN w:val="0"/>
        <w:adjustRightInd w:val="0"/>
        <w:snapToGrid w:val="0"/>
        <w:spacing w:before="94" w:line="288" w:lineRule="auto"/>
        <w:ind w:left="584"/>
        <w:jc w:val="left"/>
        <w:textAlignment w:val="baseline"/>
        <w:outlineLvl w:val="1"/>
        <w:rPr>
          <w:rFonts w:ascii="黑体" w:hAnsi="黑体" w:eastAsia="黑体" w:cs="黑体"/>
          <w:snapToGrid w:val="0"/>
          <w:color w:val="000000"/>
          <w:kern w:val="0"/>
          <w:sz w:val="29"/>
          <w:szCs w:val="29"/>
        </w:rPr>
      </w:pPr>
      <w:bookmarkStart w:id="26" w:name="bookmark15"/>
      <w:bookmarkEnd w:id="26"/>
      <w:bookmarkStart w:id="27" w:name="_Toc19275"/>
      <w:r>
        <w:rPr>
          <w:rFonts w:ascii="黑体" w:hAnsi="黑体" w:eastAsia="黑体" w:cs="黑体"/>
          <w:b/>
          <w:bCs/>
          <w:snapToGrid w:val="0"/>
          <w:color w:val="000000"/>
          <w:spacing w:val="-1"/>
          <w:kern w:val="0"/>
          <w:sz w:val="29"/>
          <w:szCs w:val="29"/>
        </w:rPr>
        <w:t>一</w:t>
      </w:r>
      <w:r>
        <w:rPr>
          <w:rFonts w:ascii="黑体" w:hAnsi="黑体" w:eastAsia="黑体" w:cs="黑体"/>
          <w:snapToGrid w:val="0"/>
          <w:color w:val="000000"/>
          <w:spacing w:val="-35"/>
          <w:kern w:val="0"/>
          <w:sz w:val="29"/>
          <w:szCs w:val="29"/>
        </w:rPr>
        <w:t xml:space="preserve"> </w:t>
      </w:r>
      <w:r>
        <w:rPr>
          <w:rFonts w:ascii="黑体" w:hAnsi="黑体" w:eastAsia="黑体" w:cs="黑体"/>
          <w:b/>
          <w:bCs/>
          <w:snapToGrid w:val="0"/>
          <w:color w:val="000000"/>
          <w:spacing w:val="-1"/>
          <w:kern w:val="0"/>
          <w:sz w:val="29"/>
          <w:szCs w:val="29"/>
        </w:rPr>
        <w:t>、图书馆主页及公众号服务内容介绍</w:t>
      </w:r>
      <w:bookmarkEnd w:id="27"/>
    </w:p>
    <w:p w14:paraId="437A0936">
      <w:pPr>
        <w:widowControl/>
        <w:tabs>
          <w:tab w:val="left" w:pos="5670"/>
          <w:tab w:val="left" w:pos="5880"/>
        </w:tabs>
        <w:kinsoku w:val="0"/>
        <w:autoSpaceDE w:val="0"/>
        <w:autoSpaceDN w:val="0"/>
        <w:adjustRightInd w:val="0"/>
        <w:snapToGrid w:val="0"/>
        <w:spacing w:before="264" w:line="288" w:lineRule="auto"/>
        <w:ind w:right="30" w:firstLine="440"/>
        <w:jc w:val="left"/>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spacing w:val="8"/>
          <w:kern w:val="0"/>
          <w:position w:val="14"/>
          <w:szCs w:val="21"/>
        </w:rPr>
        <w:t xml:space="preserve">图书馆主页及微信公众号24小时开放，图书馆主页网址： </w:t>
      </w:r>
      <w:r>
        <w:fldChar w:fldCharType="begin"/>
      </w:r>
      <w:r>
        <w:instrText xml:space="preserve"> HYPERLINK "http://lib.gdupt.edu.cn/" </w:instrText>
      </w:r>
      <w:r>
        <w:fldChar w:fldCharType="separate"/>
      </w:r>
      <w:r>
        <w:rPr>
          <w:rFonts w:hint="eastAsia" w:ascii="宋体" w:hAnsi="宋体" w:eastAsia="宋体" w:cs="宋体"/>
          <w:snapToGrid w:val="0"/>
          <w:color w:val="000000"/>
          <w:spacing w:val="8"/>
          <w:kern w:val="0"/>
          <w:position w:val="14"/>
          <w:szCs w:val="21"/>
        </w:rPr>
        <w:t>http://lib.gdupt.edu.cn/</w:t>
      </w:r>
      <w:r>
        <w:rPr>
          <w:rFonts w:hint="eastAsia" w:ascii="宋体" w:hAnsi="宋体" w:eastAsia="宋体" w:cs="宋体"/>
          <w:snapToGrid w:val="0"/>
          <w:color w:val="000000"/>
          <w:spacing w:val="8"/>
          <w:kern w:val="0"/>
          <w:position w:val="14"/>
          <w:szCs w:val="21"/>
        </w:rPr>
        <w:fldChar w:fldCharType="end"/>
      </w:r>
      <w:r>
        <w:rPr>
          <w:rFonts w:hint="eastAsia" w:ascii="宋体" w:hAnsi="宋体" w:eastAsia="宋体" w:cs="宋体"/>
          <w:snapToGrid w:val="0"/>
          <w:color w:val="000000"/>
          <w:spacing w:val="8"/>
          <w:kern w:val="0"/>
          <w:position w:val="14"/>
          <w:szCs w:val="21"/>
        </w:rPr>
        <w:t>, 读者可通过扫描以下二维码登录图书馆主页或关注图书馆微信公众号。</w:t>
      </w:r>
    </w:p>
    <w:p w14:paraId="317A7FC8">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742DFCC1">
      <w:pPr>
        <w:spacing w:line="288" w:lineRule="auto"/>
        <w:sectPr>
          <w:footerReference r:id="rId7" w:type="default"/>
          <w:pgSz w:w="7940" w:h="11910"/>
          <w:pgMar w:top="1440" w:right="725" w:bottom="1440" w:left="1080" w:header="0" w:footer="1099" w:gutter="0"/>
          <w:cols w:equalWidth="0" w:num="1">
            <w:col w:w="6245"/>
          </w:cols>
        </w:sectPr>
      </w:pPr>
    </w:p>
    <w:p w14:paraId="195F8805">
      <w:pPr>
        <w:widowControl/>
        <w:kinsoku w:val="0"/>
        <w:autoSpaceDE w:val="0"/>
        <w:autoSpaceDN w:val="0"/>
        <w:adjustRightInd w:val="0"/>
        <w:snapToGrid w:val="0"/>
        <w:spacing w:line="288" w:lineRule="auto"/>
        <w:ind w:firstLine="1030"/>
        <w:jc w:val="left"/>
        <w:textAlignment w:val="baseline"/>
        <w:rPr>
          <w:rFonts w:ascii="Arial" w:hAnsi="Arial" w:eastAsia="Arial" w:cs="Arial"/>
          <w:snapToGrid w:val="0"/>
          <w:color w:val="000000"/>
          <w:kern w:val="0"/>
          <w:szCs w:val="21"/>
          <w:lang w:eastAsia="en-US"/>
        </w:rPr>
      </w:pPr>
      <w:r>
        <w:rPr>
          <w:rFonts w:ascii="Arial" w:hAnsi="Arial" w:eastAsia="Arial" w:cs="Arial"/>
          <w:snapToGrid w:val="0"/>
          <w:color w:val="000000"/>
          <w:kern w:val="0"/>
          <w:position w:val="-35"/>
          <w:szCs w:val="21"/>
        </w:rPr>
        <w:drawing>
          <wp:inline distT="0" distB="0" distL="0" distR="0">
            <wp:extent cx="1155700" cy="1099185"/>
            <wp:effectExtent l="0" t="0" r="6350" b="5715"/>
            <wp:docPr id="3" name="IM 6"/>
            <wp:cNvGraphicFramePr/>
            <a:graphic xmlns:a="http://schemas.openxmlformats.org/drawingml/2006/main">
              <a:graphicData uri="http://schemas.openxmlformats.org/drawingml/2006/picture">
                <pic:pic xmlns:pic="http://schemas.openxmlformats.org/drawingml/2006/picture">
                  <pic:nvPicPr>
                    <pic:cNvPr id="3" name="IM 6"/>
                    <pic:cNvPicPr/>
                  </pic:nvPicPr>
                  <pic:blipFill>
                    <a:blip r:embed="rId10"/>
                    <a:stretch>
                      <a:fillRect/>
                    </a:stretch>
                  </pic:blipFill>
                  <pic:spPr>
                    <a:xfrm>
                      <a:off x="0" y="0"/>
                      <a:ext cx="1155704" cy="1099185"/>
                    </a:xfrm>
                    <a:prstGeom prst="rect">
                      <a:avLst/>
                    </a:prstGeom>
                  </pic:spPr>
                </pic:pic>
              </a:graphicData>
            </a:graphic>
          </wp:inline>
        </w:drawing>
      </w:r>
    </w:p>
    <w:p w14:paraId="56B0B63B">
      <w:pPr>
        <w:widowControl/>
        <w:kinsoku w:val="0"/>
        <w:autoSpaceDE w:val="0"/>
        <w:autoSpaceDN w:val="0"/>
        <w:adjustRightInd w:val="0"/>
        <w:snapToGrid w:val="0"/>
        <w:spacing w:before="237" w:line="288" w:lineRule="auto"/>
        <w:ind w:left="136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1"/>
          <w:kern w:val="0"/>
          <w:szCs w:val="21"/>
        </w:rPr>
        <w:t>图书馆主页</w:t>
      </w:r>
    </w:p>
    <w:p w14:paraId="78F96C5C">
      <w:pPr>
        <w:kinsoku w:val="0"/>
        <w:autoSpaceDE w:val="0"/>
        <w:autoSpaceDN w:val="0"/>
        <w:adjustRightInd w:val="0"/>
        <w:snapToGrid w:val="0"/>
        <w:spacing w:before="198" w:line="288" w:lineRule="auto"/>
        <w:ind w:left="573"/>
        <w:jc w:val="left"/>
        <w:textAlignment w:val="baseline"/>
        <w:rPr>
          <w:rFonts w:ascii="Arial" w:hAnsi="黑体" w:eastAsia="黑体" w:cs="黑体"/>
          <w:snapToGrid w:val="0"/>
          <w:color w:val="000000"/>
          <w:kern w:val="0"/>
          <w:sz w:val="24"/>
        </w:rPr>
      </w:pPr>
      <w:r>
        <w:rPr>
          <w:rFonts w:ascii="黑体" w:hAnsi="黑体" w:eastAsia="黑体" w:cs="黑体"/>
          <w:b/>
          <w:bCs/>
          <w:snapToGrid w:val="0"/>
          <w:color w:val="000000"/>
          <w:spacing w:val="2"/>
          <w:kern w:val="0"/>
          <w:sz w:val="24"/>
        </w:rPr>
        <w:t>(一)图书馆主页服务</w:t>
      </w:r>
      <w:r>
        <w:rPr>
          <w:rFonts w:ascii="Arial" w:hAnsi="Arial" w:eastAsia="Arial" w:cs="Arial"/>
          <w:snapToGrid w:val="0"/>
          <w:color w:val="000000"/>
          <w:kern w:val="0"/>
          <w:sz w:val="24"/>
        </w:rPr>
        <w:br w:type="column"/>
      </w:r>
      <w:r>
        <w:rPr>
          <w:rFonts w:ascii="黑体" w:hAnsi="黑体" w:eastAsia="黑体" w:cs="黑体"/>
          <w:snapToGrid w:val="0"/>
          <w:color w:val="000000"/>
          <w:kern w:val="0"/>
          <w:position w:val="-35"/>
          <w:sz w:val="24"/>
        </w:rPr>
        <w:drawing>
          <wp:inline distT="0" distB="0" distL="0" distR="0">
            <wp:extent cx="1142365" cy="1210945"/>
            <wp:effectExtent l="0" t="0" r="635" b="8255"/>
            <wp:docPr id="1" name="IM 8"/>
            <wp:cNvGraphicFramePr/>
            <a:graphic xmlns:a="http://schemas.openxmlformats.org/drawingml/2006/main">
              <a:graphicData uri="http://schemas.openxmlformats.org/drawingml/2006/picture">
                <pic:pic xmlns:pic="http://schemas.openxmlformats.org/drawingml/2006/picture">
                  <pic:nvPicPr>
                    <pic:cNvPr id="1" name="IM 8"/>
                    <pic:cNvPicPr/>
                  </pic:nvPicPr>
                  <pic:blipFill>
                    <a:blip r:embed="rId11"/>
                    <a:stretch>
                      <a:fillRect/>
                    </a:stretch>
                  </pic:blipFill>
                  <pic:spPr>
                    <a:xfrm>
                      <a:off x="0" y="0"/>
                      <a:ext cx="1142998" cy="1210945"/>
                    </a:xfrm>
                    <a:prstGeom prst="rect">
                      <a:avLst/>
                    </a:prstGeom>
                  </pic:spPr>
                </pic:pic>
              </a:graphicData>
            </a:graphic>
          </wp:inline>
        </w:drawing>
      </w:r>
    </w:p>
    <w:p w14:paraId="237ECEE1">
      <w:pPr>
        <w:spacing w:line="288" w:lineRule="auto"/>
        <w:ind w:firstLine="798" w:firstLineChars="300"/>
        <w:rPr>
          <w:rFonts w:ascii="宋体" w:hAnsi="宋体" w:eastAsia="宋体" w:cs="宋体"/>
          <w:szCs w:val="21"/>
        </w:rPr>
        <w:sectPr>
          <w:type w:val="continuous"/>
          <w:pgSz w:w="7940" w:h="11910"/>
          <w:pgMar w:top="1440" w:right="1080" w:bottom="1440" w:left="1080" w:header="0" w:footer="1099" w:gutter="0"/>
          <w:cols w:equalWidth="0" w:num="2">
            <w:col w:w="3160" w:space="0"/>
            <w:col w:w="2620"/>
          </w:cols>
        </w:sectPr>
      </w:pPr>
      <w:r>
        <w:rPr>
          <w:rFonts w:ascii="宋体" w:hAnsi="宋体" w:eastAsia="宋体" w:cs="宋体"/>
          <w:snapToGrid w:val="0"/>
          <w:color w:val="000000"/>
          <w:spacing w:val="28"/>
          <w:kern w:val="0"/>
          <w:szCs w:val="21"/>
        </w:rPr>
        <w:t>微信公众号</w:t>
      </w:r>
    </w:p>
    <w:p w14:paraId="05247C29">
      <w:pPr>
        <w:widowControl/>
        <w:kinsoku w:val="0"/>
        <w:autoSpaceDE w:val="0"/>
        <w:autoSpaceDN w:val="0"/>
        <w:adjustRightInd w:val="0"/>
        <w:snapToGrid w:val="0"/>
        <w:spacing w:before="187" w:line="288" w:lineRule="auto"/>
        <w:jc w:val="left"/>
        <w:textAlignment w:val="baseline"/>
        <w:outlineLvl w:val="6"/>
        <w:rPr>
          <w:rFonts w:ascii="黑体" w:hAnsi="黑体" w:eastAsia="黑体" w:cs="黑体"/>
          <w:snapToGrid w:val="0"/>
          <w:color w:val="000000"/>
          <w:kern w:val="0"/>
          <w:szCs w:val="21"/>
        </w:rPr>
      </w:pPr>
      <w:r>
        <w:rPr>
          <w:rFonts w:ascii="黑体" w:hAnsi="黑体" w:eastAsia="黑体" w:cs="黑体"/>
          <w:b/>
          <w:bCs/>
          <w:snapToGrid w:val="0"/>
          <w:color w:val="000000"/>
          <w:spacing w:val="-7"/>
          <w:kern w:val="0"/>
          <w:szCs w:val="21"/>
        </w:rPr>
        <w:t>1、本馆概况和规章制度</w:t>
      </w:r>
    </w:p>
    <w:p w14:paraId="3E386506">
      <w:pPr>
        <w:widowControl/>
        <w:kinsoku w:val="0"/>
        <w:autoSpaceDE w:val="0"/>
        <w:autoSpaceDN w:val="0"/>
        <w:adjustRightInd w:val="0"/>
        <w:snapToGrid w:val="0"/>
        <w:spacing w:before="153" w:line="288" w:lineRule="auto"/>
        <w:jc w:val="right"/>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spacing w:val="5"/>
          <w:kern w:val="0"/>
          <w:position w:val="14"/>
          <w:szCs w:val="21"/>
        </w:rPr>
        <w:t xml:space="preserve">    </w:t>
      </w:r>
      <w:r>
        <w:rPr>
          <w:rFonts w:ascii="宋体" w:hAnsi="宋体" w:eastAsia="宋体" w:cs="宋体"/>
          <w:snapToGrid w:val="0"/>
          <w:color w:val="000000"/>
          <w:spacing w:val="5"/>
          <w:kern w:val="0"/>
          <w:position w:val="14"/>
          <w:szCs w:val="21"/>
        </w:rPr>
        <w:t>读者可以了解图书馆的基本情况，机构设置，馆藏布局和</w:t>
      </w:r>
      <w:r>
        <w:rPr>
          <w:rFonts w:ascii="宋体" w:hAnsi="宋体" w:eastAsia="宋体" w:cs="宋体"/>
          <w:snapToGrid w:val="0"/>
          <w:color w:val="000000"/>
          <w:spacing w:val="4"/>
          <w:kern w:val="0"/>
          <w:position w:val="14"/>
          <w:szCs w:val="21"/>
        </w:rPr>
        <w:t>图书</w:t>
      </w:r>
    </w:p>
    <w:p w14:paraId="7DBA299E">
      <w:pPr>
        <w:widowControl/>
        <w:kinsoku w:val="0"/>
        <w:autoSpaceDE w:val="0"/>
        <w:autoSpaceDN w:val="0"/>
        <w:adjustRightInd w:val="0"/>
        <w:snapToGrid w:val="0"/>
        <w:spacing w:before="1"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馆平面示意图，开放时间和各库室的管理规定。</w:t>
      </w:r>
    </w:p>
    <w:p w14:paraId="18138FAB">
      <w:pPr>
        <w:widowControl/>
        <w:kinsoku w:val="0"/>
        <w:autoSpaceDE w:val="0"/>
        <w:autoSpaceDN w:val="0"/>
        <w:adjustRightInd w:val="0"/>
        <w:snapToGrid w:val="0"/>
        <w:spacing w:before="146" w:line="288" w:lineRule="auto"/>
        <w:jc w:val="left"/>
        <w:textAlignment w:val="baseline"/>
        <w:outlineLvl w:val="6"/>
        <w:rPr>
          <w:rFonts w:ascii="黑体" w:hAnsi="黑体" w:eastAsia="黑体" w:cs="黑体"/>
          <w:snapToGrid w:val="0"/>
          <w:color w:val="000000"/>
          <w:kern w:val="0"/>
          <w:szCs w:val="21"/>
        </w:rPr>
      </w:pPr>
      <w:r>
        <w:rPr>
          <w:rFonts w:ascii="黑体" w:hAnsi="黑体" w:eastAsia="黑体" w:cs="黑体"/>
          <w:b/>
          <w:bCs/>
          <w:snapToGrid w:val="0"/>
          <w:color w:val="000000"/>
          <w:spacing w:val="-7"/>
          <w:kern w:val="0"/>
          <w:szCs w:val="21"/>
        </w:rPr>
        <w:t>2、读者服务</w:t>
      </w:r>
    </w:p>
    <w:p w14:paraId="73D0C310">
      <w:pPr>
        <w:widowControl/>
        <w:kinsoku w:val="0"/>
        <w:autoSpaceDE w:val="0"/>
        <w:autoSpaceDN w:val="0"/>
        <w:adjustRightInd w:val="0"/>
        <w:snapToGrid w:val="0"/>
        <w:spacing w:before="152" w:line="288" w:lineRule="auto"/>
        <w:ind w:firstLine="419" w:firstLineChars="196"/>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position w:val="14"/>
          <w:szCs w:val="21"/>
        </w:rPr>
        <w:t>读者可以登录“我的图书馆”查询借阅情况，检索馆藏书刊，</w:t>
      </w:r>
    </w:p>
    <w:p w14:paraId="5BDDEBBF">
      <w:pPr>
        <w:widowControl/>
        <w:kinsoku w:val="0"/>
        <w:autoSpaceDE w:val="0"/>
        <w:autoSpaceDN w:val="0"/>
        <w:adjustRightInd w:val="0"/>
        <w:snapToGrid w:val="0"/>
        <w:spacing w:before="1"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szCs w:val="21"/>
        </w:rPr>
        <w:t>查看新书通报、借阅排行、图书催还，还可以向图书馆荐购新书。</w:t>
      </w:r>
    </w:p>
    <w:p w14:paraId="1E6303AD">
      <w:pPr>
        <w:widowControl/>
        <w:kinsoku w:val="0"/>
        <w:autoSpaceDE w:val="0"/>
        <w:autoSpaceDN w:val="0"/>
        <w:adjustRightInd w:val="0"/>
        <w:snapToGrid w:val="0"/>
        <w:spacing w:before="147" w:line="288" w:lineRule="auto"/>
        <w:ind w:left="445" w:hanging="445" w:hangingChars="226"/>
        <w:jc w:val="left"/>
        <w:textAlignment w:val="baseline"/>
        <w:outlineLvl w:val="6"/>
        <w:rPr>
          <w:rFonts w:ascii="宋体" w:hAnsi="宋体" w:eastAsia="宋体" w:cs="宋体"/>
          <w:snapToGrid w:val="0"/>
          <w:color w:val="000000"/>
          <w:spacing w:val="3"/>
          <w:kern w:val="0"/>
          <w:szCs w:val="21"/>
        </w:rPr>
      </w:pPr>
      <w:r>
        <w:rPr>
          <w:rFonts w:ascii="黑体" w:hAnsi="黑体" w:eastAsia="黑体" w:cs="黑体"/>
          <w:b/>
          <w:bCs/>
          <w:snapToGrid w:val="0"/>
          <w:color w:val="000000"/>
          <w:spacing w:val="-7"/>
          <w:kern w:val="0"/>
          <w:szCs w:val="21"/>
        </w:rPr>
        <w:t>3、信息服务</w:t>
      </w:r>
    </w:p>
    <w:p w14:paraId="24DD2287">
      <w:pPr>
        <w:widowControl/>
        <w:kinsoku w:val="0"/>
        <w:autoSpaceDE w:val="0"/>
        <w:autoSpaceDN w:val="0"/>
        <w:adjustRightInd w:val="0"/>
        <w:snapToGrid w:val="0"/>
        <w:spacing w:line="288" w:lineRule="auto"/>
        <w:ind w:firstLine="428"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position w:val="14"/>
          <w:szCs w:val="21"/>
        </w:rPr>
        <w:t>图书馆提供了QQ咨询、电话咨询、邮件咨询和当面咨询等咨询方式，还提供了学科支持、科技查新、代查收录、文献传递、新生专栏、图书馆年度报告等信息服务。</w:t>
      </w:r>
    </w:p>
    <w:p w14:paraId="3E6FE82C">
      <w:pPr>
        <w:widowControl/>
        <w:kinsoku w:val="0"/>
        <w:autoSpaceDE w:val="0"/>
        <w:autoSpaceDN w:val="0"/>
        <w:adjustRightInd w:val="0"/>
        <w:snapToGrid w:val="0"/>
        <w:spacing w:before="158" w:line="288" w:lineRule="auto"/>
        <w:ind w:left="433" w:hanging="433" w:hangingChars="218"/>
        <w:jc w:val="left"/>
        <w:textAlignment w:val="baseline"/>
        <w:outlineLvl w:val="6"/>
        <w:rPr>
          <w:rFonts w:ascii="黑体" w:hAnsi="黑体" w:eastAsia="黑体" w:cs="黑体"/>
          <w:snapToGrid w:val="0"/>
          <w:color w:val="000000"/>
          <w:kern w:val="0"/>
          <w:szCs w:val="21"/>
        </w:rPr>
      </w:pPr>
      <w:r>
        <w:rPr>
          <w:rFonts w:ascii="黑体" w:hAnsi="黑体" w:eastAsia="黑体" w:cs="黑体"/>
          <w:b/>
          <w:bCs/>
          <w:snapToGrid w:val="0"/>
          <w:color w:val="000000"/>
          <w:spacing w:val="-6"/>
          <w:kern w:val="0"/>
          <w:szCs w:val="21"/>
        </w:rPr>
        <w:t>4、电子资源</w:t>
      </w:r>
    </w:p>
    <w:p w14:paraId="148AFFA0">
      <w:pPr>
        <w:widowControl/>
        <w:kinsoku w:val="0"/>
        <w:autoSpaceDE w:val="0"/>
        <w:autoSpaceDN w:val="0"/>
        <w:adjustRightInd w:val="0"/>
        <w:snapToGrid w:val="0"/>
        <w:spacing w:before="142" w:line="288" w:lineRule="auto"/>
        <w:ind w:right="4" w:firstLine="448"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7"/>
          <w:kern w:val="0"/>
          <w:szCs w:val="21"/>
        </w:rPr>
        <w:t>图书馆现有中外文数据库共3</w:t>
      </w:r>
      <w:r>
        <w:rPr>
          <w:rFonts w:hint="eastAsia" w:ascii="宋体" w:hAnsi="宋体" w:eastAsia="宋体" w:cs="宋体"/>
          <w:snapToGrid w:val="0"/>
          <w:color w:val="000000"/>
          <w:spacing w:val="7"/>
          <w:kern w:val="0"/>
          <w:szCs w:val="21"/>
        </w:rPr>
        <w:t>5</w:t>
      </w:r>
      <w:r>
        <w:rPr>
          <w:rFonts w:ascii="宋体" w:hAnsi="宋体" w:eastAsia="宋体" w:cs="宋体"/>
          <w:snapToGrid w:val="0"/>
          <w:color w:val="000000"/>
          <w:spacing w:val="7"/>
          <w:kern w:val="0"/>
          <w:szCs w:val="21"/>
        </w:rPr>
        <w:t>个(包括电子图</w:t>
      </w:r>
      <w:r>
        <w:rPr>
          <w:rFonts w:ascii="宋体" w:hAnsi="宋体" w:eastAsia="宋体" w:cs="宋体"/>
          <w:snapToGrid w:val="0"/>
          <w:color w:val="000000"/>
          <w:spacing w:val="6"/>
          <w:kern w:val="0"/>
          <w:szCs w:val="21"/>
        </w:rPr>
        <w:t>书、电子期刊、</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4"/>
          <w:kern w:val="0"/>
          <w:szCs w:val="21"/>
        </w:rPr>
        <w:t>博硕士论文、会议论文、报纸、标准、视频、外语学习资</w:t>
      </w:r>
      <w:r>
        <w:rPr>
          <w:rFonts w:ascii="宋体" w:hAnsi="宋体" w:eastAsia="宋体" w:cs="宋体"/>
          <w:snapToGrid w:val="0"/>
          <w:color w:val="000000"/>
          <w:spacing w:val="3"/>
          <w:kern w:val="0"/>
          <w:szCs w:val="21"/>
        </w:rPr>
        <w:t>料、随书</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11"/>
          <w:kern w:val="0"/>
          <w:szCs w:val="21"/>
        </w:rPr>
        <w:t>光盘等),另有试用数据库17个。读者通</w:t>
      </w:r>
      <w:r>
        <w:rPr>
          <w:rFonts w:ascii="宋体" w:hAnsi="宋体" w:eastAsia="宋体" w:cs="宋体"/>
          <w:snapToGrid w:val="0"/>
          <w:color w:val="000000"/>
          <w:spacing w:val="10"/>
          <w:kern w:val="0"/>
          <w:szCs w:val="21"/>
        </w:rPr>
        <w:t>过图书馆主页的数据库链</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4"/>
          <w:kern w:val="0"/>
          <w:szCs w:val="21"/>
        </w:rPr>
        <w:t>接进入各个数据库使用说明页面，通过数据库</w:t>
      </w:r>
      <w:r>
        <w:rPr>
          <w:rFonts w:ascii="宋体" w:hAnsi="宋体" w:eastAsia="宋体" w:cs="宋体"/>
          <w:snapToGrid w:val="0"/>
          <w:color w:val="000000"/>
          <w:spacing w:val="3"/>
          <w:kern w:val="0"/>
          <w:szCs w:val="21"/>
        </w:rPr>
        <w:t>检索来获取所需文献</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4"/>
          <w:kern w:val="0"/>
          <w:szCs w:val="21"/>
        </w:rPr>
        <w:t>信息和多媒体资源。读者可以在“图书馆主页一相关</w:t>
      </w:r>
      <w:r>
        <w:rPr>
          <w:rFonts w:ascii="宋体" w:hAnsi="宋体" w:eastAsia="宋体" w:cs="宋体"/>
          <w:snapToGrid w:val="0"/>
          <w:color w:val="000000"/>
          <w:spacing w:val="3"/>
          <w:kern w:val="0"/>
          <w:szCs w:val="21"/>
        </w:rPr>
        <w:t>下载”的“常</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3"/>
          <w:kern w:val="0"/>
          <w:szCs w:val="21"/>
        </w:rPr>
        <w:t>用工具”栏目中下载安装相应的阅读工具，在“讲座课件”栏目中</w:t>
      </w:r>
      <w:r>
        <w:rPr>
          <w:rFonts w:ascii="宋体" w:hAnsi="宋体" w:eastAsia="宋体" w:cs="宋体"/>
          <w:snapToGrid w:val="0"/>
          <w:color w:val="000000"/>
          <w:spacing w:val="-5"/>
          <w:kern w:val="0"/>
          <w:szCs w:val="21"/>
        </w:rPr>
        <w:t>下载数据库培训课件。</w:t>
      </w:r>
    </w:p>
    <w:p w14:paraId="6ED40E6A">
      <w:pPr>
        <w:widowControl/>
        <w:kinsoku w:val="0"/>
        <w:autoSpaceDE w:val="0"/>
        <w:autoSpaceDN w:val="0"/>
        <w:adjustRightInd w:val="0"/>
        <w:snapToGrid w:val="0"/>
        <w:spacing w:before="196" w:line="288" w:lineRule="auto"/>
        <w:ind w:left="434" w:hanging="434" w:hangingChars="216"/>
        <w:jc w:val="left"/>
        <w:textAlignment w:val="baseline"/>
        <w:outlineLvl w:val="6"/>
        <w:rPr>
          <w:rFonts w:ascii="黑体" w:hAnsi="黑体" w:eastAsia="黑体" w:cs="黑体"/>
          <w:snapToGrid w:val="0"/>
          <w:color w:val="000000"/>
          <w:kern w:val="0"/>
          <w:szCs w:val="21"/>
        </w:rPr>
      </w:pPr>
      <w:r>
        <w:rPr>
          <w:rFonts w:ascii="黑体" w:hAnsi="黑体" w:eastAsia="黑体" w:cs="黑体"/>
          <w:b/>
          <w:bCs/>
          <w:snapToGrid w:val="0"/>
          <w:color w:val="000000"/>
          <w:spacing w:val="-5"/>
          <w:kern w:val="0"/>
          <w:szCs w:val="21"/>
        </w:rPr>
        <w:t>5、通知公告、资源动态</w:t>
      </w:r>
    </w:p>
    <w:p w14:paraId="25DC2458">
      <w:pPr>
        <w:widowControl/>
        <w:kinsoku w:val="0"/>
        <w:autoSpaceDE w:val="0"/>
        <w:autoSpaceDN w:val="0"/>
        <w:adjustRightInd w:val="0"/>
        <w:snapToGrid w:val="0"/>
        <w:spacing w:before="142" w:line="288" w:lineRule="auto"/>
        <w:ind w:right="4" w:firstLine="430"/>
        <w:jc w:val="left"/>
        <w:textAlignment w:val="baseline"/>
        <w:rPr>
          <w:rFonts w:ascii="宋体" w:hAnsi="宋体" w:eastAsia="宋体" w:cs="宋体"/>
          <w:snapToGrid w:val="0"/>
          <w:color w:val="000000"/>
          <w:spacing w:val="4"/>
          <w:kern w:val="0"/>
          <w:szCs w:val="21"/>
        </w:rPr>
      </w:pPr>
      <w:r>
        <w:rPr>
          <w:rFonts w:ascii="宋体" w:hAnsi="宋体" w:eastAsia="宋体" w:cs="宋体"/>
          <w:snapToGrid w:val="0"/>
          <w:color w:val="000000"/>
          <w:spacing w:val="4"/>
          <w:kern w:val="0"/>
          <w:szCs w:val="21"/>
        </w:rPr>
        <w:t>通知公告是图书馆向读者发布的通知、公示、新闻、讲座等信 息，资源动态则是图书馆向读者发布的各种电子资源的订购及试用信息。</w:t>
      </w:r>
    </w:p>
    <w:p w14:paraId="1DCCD3A5">
      <w:pPr>
        <w:widowControl/>
        <w:kinsoku w:val="0"/>
        <w:autoSpaceDE w:val="0"/>
        <w:autoSpaceDN w:val="0"/>
        <w:adjustRightInd w:val="0"/>
        <w:snapToGrid w:val="0"/>
        <w:spacing w:before="146" w:line="288" w:lineRule="auto"/>
        <w:ind w:left="573"/>
        <w:jc w:val="left"/>
        <w:textAlignment w:val="baseline"/>
        <w:rPr>
          <w:rFonts w:ascii="黑体" w:hAnsi="黑体" w:eastAsia="黑体" w:cs="黑体"/>
          <w:snapToGrid w:val="0"/>
          <w:color w:val="000000"/>
          <w:kern w:val="0"/>
          <w:sz w:val="24"/>
        </w:rPr>
      </w:pPr>
      <w:r>
        <w:rPr>
          <w:rFonts w:ascii="黑体" w:hAnsi="黑体" w:eastAsia="黑体" w:cs="黑体"/>
          <w:b/>
          <w:bCs/>
          <w:snapToGrid w:val="0"/>
          <w:color w:val="000000"/>
          <w:spacing w:val="4"/>
          <w:kern w:val="0"/>
          <w:sz w:val="24"/>
        </w:rPr>
        <w:t>(二)微信公众号服务</w:t>
      </w:r>
    </w:p>
    <w:p w14:paraId="35667B2B">
      <w:pPr>
        <w:widowControl/>
        <w:kinsoku w:val="0"/>
        <w:autoSpaceDE w:val="0"/>
        <w:autoSpaceDN w:val="0"/>
        <w:adjustRightInd w:val="0"/>
        <w:snapToGrid w:val="0"/>
        <w:spacing w:before="142" w:line="288" w:lineRule="auto"/>
        <w:ind w:right="4" w:firstLine="430"/>
        <w:jc w:val="left"/>
        <w:textAlignment w:val="baseline"/>
        <w:rPr>
          <w:rFonts w:ascii="宋体" w:hAnsi="宋体" w:eastAsia="宋体" w:cs="宋体"/>
          <w:snapToGrid w:val="0"/>
          <w:color w:val="000000"/>
          <w:spacing w:val="11"/>
          <w:kern w:val="0"/>
          <w:szCs w:val="21"/>
        </w:rPr>
      </w:pPr>
      <w:r>
        <w:rPr>
          <w:rFonts w:ascii="宋体" w:hAnsi="宋体" w:eastAsia="宋体" w:cs="宋体"/>
          <w:snapToGrid w:val="0"/>
          <w:color w:val="000000"/>
          <w:spacing w:val="11"/>
          <w:kern w:val="0"/>
          <w:szCs w:val="21"/>
        </w:rPr>
        <w:t>读者在图书馆微信公众号中绑定一卡通可</w:t>
      </w:r>
      <w:r>
        <w:rPr>
          <w:rFonts w:hint="eastAsia" w:ascii="宋体" w:hAnsi="宋体" w:eastAsia="宋体" w:cs="宋体"/>
          <w:snapToGrid w:val="0"/>
          <w:color w:val="000000"/>
          <w:spacing w:val="11"/>
          <w:kern w:val="0"/>
          <w:szCs w:val="21"/>
        </w:rPr>
        <w:t>实现</w:t>
      </w:r>
      <w:r>
        <w:rPr>
          <w:rFonts w:ascii="宋体" w:hAnsi="宋体" w:eastAsia="宋体" w:cs="宋体"/>
          <w:snapToGrid w:val="0"/>
          <w:color w:val="000000"/>
          <w:spacing w:val="11"/>
          <w:kern w:val="0"/>
          <w:szCs w:val="21"/>
        </w:rPr>
        <w:t>馆藏查询及图书续借</w:t>
      </w:r>
      <w:r>
        <w:rPr>
          <w:rFonts w:hint="eastAsia" w:ascii="宋体" w:hAnsi="宋体" w:eastAsia="宋体" w:cs="宋体"/>
          <w:snapToGrid w:val="0"/>
          <w:color w:val="000000"/>
          <w:spacing w:val="11"/>
          <w:kern w:val="0"/>
          <w:szCs w:val="21"/>
        </w:rPr>
        <w:t>功能</w:t>
      </w:r>
      <w:r>
        <w:rPr>
          <w:rFonts w:ascii="宋体" w:hAnsi="宋体" w:eastAsia="宋体" w:cs="宋体"/>
          <w:snapToGrid w:val="0"/>
          <w:color w:val="000000"/>
          <w:spacing w:val="11"/>
          <w:kern w:val="0"/>
          <w:szCs w:val="21"/>
        </w:rPr>
        <w:t>，公众号提供超期考试、自习座位预约、查档预约、云阅读等</w:t>
      </w:r>
      <w:r>
        <w:rPr>
          <w:rFonts w:hint="eastAsia" w:ascii="宋体" w:hAnsi="宋体" w:eastAsia="宋体" w:cs="宋体"/>
          <w:snapToGrid w:val="0"/>
          <w:color w:val="000000"/>
          <w:spacing w:val="11"/>
          <w:kern w:val="0"/>
          <w:szCs w:val="21"/>
        </w:rPr>
        <w:t>栏目。</w:t>
      </w:r>
    </w:p>
    <w:p w14:paraId="16F3070B">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5A040157">
      <w:pPr>
        <w:widowControl/>
        <w:kinsoku w:val="0"/>
        <w:autoSpaceDE w:val="0"/>
        <w:autoSpaceDN w:val="0"/>
        <w:adjustRightInd w:val="0"/>
        <w:snapToGrid w:val="0"/>
        <w:spacing w:before="95" w:line="288" w:lineRule="auto"/>
        <w:ind w:left="2234"/>
        <w:jc w:val="left"/>
        <w:textAlignment w:val="baseline"/>
        <w:outlineLvl w:val="1"/>
        <w:rPr>
          <w:rFonts w:ascii="黑体" w:hAnsi="黑体" w:eastAsia="黑体" w:cs="黑体"/>
          <w:snapToGrid w:val="0"/>
          <w:color w:val="000000"/>
          <w:kern w:val="0"/>
          <w:sz w:val="29"/>
          <w:szCs w:val="29"/>
        </w:rPr>
      </w:pPr>
      <w:bookmarkStart w:id="28" w:name="_Toc2071"/>
      <w:r>
        <w:rPr>
          <w:rFonts w:ascii="黑体" w:hAnsi="黑体" w:eastAsia="黑体" w:cs="黑体"/>
          <w:b/>
          <w:bCs/>
          <w:snapToGrid w:val="0"/>
          <w:color w:val="000000"/>
          <w:spacing w:val="-15"/>
          <w:kern w:val="0"/>
          <w:sz w:val="29"/>
          <w:szCs w:val="29"/>
        </w:rPr>
        <w:t>二、</w:t>
      </w:r>
      <w:r>
        <w:rPr>
          <w:rFonts w:ascii="黑体" w:hAnsi="黑体" w:eastAsia="黑体" w:cs="黑体"/>
          <w:snapToGrid w:val="0"/>
          <w:color w:val="000000"/>
          <w:spacing w:val="-52"/>
          <w:kern w:val="0"/>
          <w:sz w:val="29"/>
          <w:szCs w:val="29"/>
        </w:rPr>
        <w:t xml:space="preserve"> </w:t>
      </w:r>
      <w:r>
        <w:rPr>
          <w:rFonts w:ascii="黑体" w:hAnsi="黑体" w:eastAsia="黑体" w:cs="黑体"/>
          <w:b/>
          <w:bCs/>
          <w:snapToGrid w:val="0"/>
          <w:color w:val="000000"/>
          <w:spacing w:val="-15"/>
          <w:kern w:val="0"/>
          <w:sz w:val="29"/>
          <w:szCs w:val="29"/>
        </w:rPr>
        <w:t>学科服务</w:t>
      </w:r>
      <w:bookmarkEnd w:id="28"/>
    </w:p>
    <w:p w14:paraId="0E84D21E">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4EDC69AE">
      <w:pPr>
        <w:widowControl/>
        <w:kinsoku w:val="0"/>
        <w:autoSpaceDE w:val="0"/>
        <w:autoSpaceDN w:val="0"/>
        <w:adjustRightInd w:val="0"/>
        <w:snapToGrid w:val="0"/>
        <w:spacing w:before="69" w:line="288" w:lineRule="auto"/>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position w:val="14"/>
          <w:szCs w:val="21"/>
        </w:rPr>
        <w:t>学科服务在图书馆主页中有相关说明和服务入口，读者通过图</w:t>
      </w:r>
    </w:p>
    <w:p w14:paraId="3D9A8826">
      <w:pPr>
        <w:widowControl/>
        <w:kinsoku w:val="0"/>
        <w:autoSpaceDE w:val="0"/>
        <w:autoSpaceDN w:val="0"/>
        <w:adjustRightInd w:val="0"/>
        <w:snapToGrid w:val="0"/>
        <w:spacing w:before="1"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5"/>
          <w:kern w:val="0"/>
          <w:szCs w:val="21"/>
        </w:rPr>
        <w:t>书馆主页可获得更多服务信息。</w:t>
      </w:r>
    </w:p>
    <w:p w14:paraId="7238DD11">
      <w:pPr>
        <w:widowControl/>
        <w:kinsoku w:val="0"/>
        <w:autoSpaceDE w:val="0"/>
        <w:autoSpaceDN w:val="0"/>
        <w:adjustRightInd w:val="0"/>
        <w:snapToGrid w:val="0"/>
        <w:spacing w:before="147" w:line="288" w:lineRule="auto"/>
        <w:ind w:left="563"/>
        <w:jc w:val="left"/>
        <w:textAlignment w:val="baseline"/>
        <w:rPr>
          <w:rFonts w:ascii="黑体" w:hAnsi="黑体" w:eastAsia="黑体" w:cs="黑体"/>
          <w:snapToGrid w:val="0"/>
          <w:color w:val="000000"/>
          <w:kern w:val="0"/>
          <w:sz w:val="24"/>
        </w:rPr>
      </w:pPr>
      <w:r>
        <w:rPr>
          <w:rFonts w:ascii="黑体" w:hAnsi="黑体" w:eastAsia="黑体" w:cs="黑体"/>
          <w:b/>
          <w:bCs/>
          <w:snapToGrid w:val="0"/>
          <w:color w:val="000000"/>
          <w:spacing w:val="4"/>
          <w:kern w:val="0"/>
          <w:sz w:val="24"/>
        </w:rPr>
        <w:t>(一)参考咨询服务</w:t>
      </w:r>
    </w:p>
    <w:p w14:paraId="4BF0F265">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12D254E9">
      <w:pPr>
        <w:widowControl/>
        <w:kinsoku w:val="0"/>
        <w:autoSpaceDE w:val="0"/>
        <w:autoSpaceDN w:val="0"/>
        <w:adjustRightInd w:val="0"/>
        <w:snapToGrid w:val="0"/>
        <w:spacing w:before="103" w:line="288" w:lineRule="auto"/>
        <w:ind w:left="14" w:right="2" w:firstLine="430"/>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1"/>
          <w:kern w:val="0"/>
          <w:szCs w:val="21"/>
        </w:rPr>
        <w:t>读者可以通过参考咨询服务向咨询馆员了解有关本馆资源和服务利</w:t>
      </w:r>
      <w:r>
        <w:rPr>
          <w:rFonts w:ascii="宋体" w:hAnsi="宋体" w:eastAsia="宋体" w:cs="宋体"/>
          <w:snapToGrid w:val="0"/>
          <w:color w:val="000000"/>
          <w:spacing w:val="2"/>
          <w:kern w:val="0"/>
          <w:szCs w:val="21"/>
        </w:rPr>
        <w:t xml:space="preserve"> </w:t>
      </w:r>
      <w:r>
        <w:rPr>
          <w:rFonts w:ascii="宋体" w:hAnsi="宋体" w:eastAsia="宋体" w:cs="宋体"/>
          <w:snapToGrid w:val="0"/>
          <w:color w:val="000000"/>
          <w:spacing w:val="-4"/>
          <w:kern w:val="0"/>
          <w:szCs w:val="21"/>
        </w:rPr>
        <w:t>用方面的问题，咨询方式包括：①</w:t>
      </w:r>
      <w:r>
        <w:rPr>
          <w:rFonts w:ascii="Times New Roman" w:hAnsi="Times New Roman" w:eastAsia="Times New Roman" w:cs="Times New Roman"/>
          <w:snapToGrid w:val="0"/>
          <w:color w:val="000000"/>
          <w:spacing w:val="-4"/>
          <w:kern w:val="0"/>
          <w:szCs w:val="21"/>
        </w:rPr>
        <w:t>QQ</w:t>
      </w:r>
      <w:r>
        <w:rPr>
          <w:rFonts w:ascii="宋体" w:hAnsi="宋体" w:eastAsia="宋体" w:cs="宋体"/>
          <w:snapToGrid w:val="0"/>
          <w:color w:val="000000"/>
          <w:spacing w:val="-4"/>
          <w:kern w:val="0"/>
          <w:szCs w:val="21"/>
        </w:rPr>
        <w:t>咨询</w:t>
      </w:r>
      <w:r>
        <w:rPr>
          <w:rFonts w:ascii="宋体" w:hAnsi="宋体" w:eastAsia="宋体" w:cs="宋体"/>
          <w:snapToGrid w:val="0"/>
          <w:color w:val="000000"/>
          <w:spacing w:val="-23"/>
          <w:kern w:val="0"/>
          <w:szCs w:val="21"/>
        </w:rPr>
        <w:t xml:space="preserve"> </w:t>
      </w:r>
      <w:r>
        <w:rPr>
          <w:rFonts w:ascii="Times New Roman" w:hAnsi="Times New Roman" w:eastAsia="Times New Roman" w:cs="Times New Roman"/>
          <w:snapToGrid w:val="0"/>
          <w:color w:val="000000"/>
          <w:spacing w:val="-4"/>
          <w:kern w:val="0"/>
          <w:szCs w:val="21"/>
        </w:rPr>
        <w:t>(QQ</w:t>
      </w:r>
      <w:r>
        <w:rPr>
          <w:rFonts w:ascii="宋体" w:hAnsi="宋体" w:eastAsia="宋体" w:cs="宋体"/>
          <w:snapToGrid w:val="0"/>
          <w:color w:val="000000"/>
          <w:spacing w:val="-4"/>
          <w:kern w:val="0"/>
          <w:szCs w:val="21"/>
        </w:rPr>
        <w:t>号：1781034</w:t>
      </w:r>
      <w:r>
        <w:rPr>
          <w:rFonts w:ascii="宋体" w:hAnsi="宋体" w:eastAsia="宋体" w:cs="宋体"/>
          <w:snapToGrid w:val="0"/>
          <w:color w:val="000000"/>
          <w:spacing w:val="-5"/>
          <w:kern w:val="0"/>
          <w:szCs w:val="21"/>
        </w:rPr>
        <w:t>315);②当面咨询：图书馆6楼615学科服务部；③电话咨询：</w:t>
      </w:r>
      <w:r>
        <w:rPr>
          <w:rFonts w:ascii="宋体" w:hAnsi="宋体" w:eastAsia="宋体" w:cs="宋体"/>
          <w:snapToGrid w:val="0"/>
          <w:color w:val="000000"/>
          <w:spacing w:val="-6"/>
          <w:kern w:val="0"/>
          <w:szCs w:val="21"/>
        </w:rPr>
        <w:t>2923760转760;④电</w:t>
      </w:r>
      <w:r>
        <w:rPr>
          <w:rFonts w:ascii="宋体" w:hAnsi="宋体" w:eastAsia="宋体" w:cs="宋体"/>
          <w:snapToGrid w:val="0"/>
          <w:color w:val="000000"/>
          <w:spacing w:val="-2"/>
          <w:kern w:val="0"/>
          <w:szCs w:val="21"/>
        </w:rPr>
        <w:t xml:space="preserve">子邮件咨询 </w:t>
      </w:r>
      <w:r>
        <w:rPr>
          <w:rFonts w:ascii="Times New Roman" w:hAnsi="Times New Roman" w:eastAsia="Times New Roman" w:cs="Times New Roman"/>
          <w:snapToGrid w:val="0"/>
          <w:color w:val="000000"/>
          <w:spacing w:val="-2"/>
          <w:kern w:val="0"/>
          <w:szCs w:val="21"/>
        </w:rPr>
        <w:t xml:space="preserve">(lib@gdupt.edu.cn) </w:t>
      </w:r>
      <w:r>
        <w:rPr>
          <w:rFonts w:ascii="宋体" w:hAnsi="宋体" w:eastAsia="宋体" w:cs="宋体"/>
          <w:snapToGrid w:val="0"/>
          <w:color w:val="000000"/>
          <w:spacing w:val="-3"/>
          <w:kern w:val="0"/>
          <w:szCs w:val="21"/>
        </w:rPr>
        <w:t>(一般1-3个工作日内回复)。详情请</w:t>
      </w:r>
      <w:r>
        <w:rPr>
          <w:rFonts w:ascii="宋体" w:hAnsi="宋体" w:eastAsia="宋体" w:cs="宋体"/>
          <w:snapToGrid w:val="0"/>
          <w:color w:val="000000"/>
          <w:spacing w:val="-13"/>
          <w:kern w:val="0"/>
          <w:szCs w:val="21"/>
        </w:rPr>
        <w:t>登录图书馆主页相关栏目查看。</w:t>
      </w:r>
    </w:p>
    <w:p w14:paraId="55E97AC1">
      <w:pPr>
        <w:widowControl/>
        <w:kinsoku w:val="0"/>
        <w:autoSpaceDE w:val="0"/>
        <w:autoSpaceDN w:val="0"/>
        <w:adjustRightInd w:val="0"/>
        <w:snapToGrid w:val="0"/>
        <w:spacing w:before="139" w:line="288" w:lineRule="auto"/>
        <w:ind w:left="567"/>
        <w:jc w:val="left"/>
        <w:textAlignment w:val="baseline"/>
        <w:rPr>
          <w:rFonts w:ascii="黑体" w:hAnsi="黑体" w:eastAsia="黑体" w:cs="黑体"/>
          <w:snapToGrid w:val="0"/>
          <w:color w:val="000000"/>
          <w:kern w:val="0"/>
          <w:sz w:val="24"/>
        </w:rPr>
      </w:pPr>
      <w:r>
        <w:rPr>
          <w:rFonts w:ascii="黑体" w:hAnsi="黑体" w:eastAsia="黑体" w:cs="黑体"/>
          <w:b/>
          <w:bCs/>
          <w:snapToGrid w:val="0"/>
          <w:color w:val="000000"/>
          <w:spacing w:val="6"/>
          <w:kern w:val="0"/>
          <w:sz w:val="24"/>
        </w:rPr>
        <w:t>(二)读者培训</w:t>
      </w:r>
    </w:p>
    <w:p w14:paraId="13DE97D6">
      <w:pPr>
        <w:widowControl/>
        <w:kinsoku w:val="0"/>
        <w:autoSpaceDE w:val="0"/>
        <w:autoSpaceDN w:val="0"/>
        <w:adjustRightInd w:val="0"/>
        <w:snapToGrid w:val="0"/>
        <w:spacing w:before="159" w:line="288" w:lineRule="auto"/>
        <w:ind w:right="8"/>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position w:val="13"/>
          <w:szCs w:val="21"/>
        </w:rPr>
        <w:t>旨在宣传和推广图书馆资源和服务，让读者更有</w:t>
      </w:r>
      <w:r>
        <w:rPr>
          <w:rFonts w:ascii="宋体" w:hAnsi="宋体" w:eastAsia="宋体" w:cs="宋体"/>
          <w:snapToGrid w:val="0"/>
          <w:color w:val="000000"/>
          <w:spacing w:val="3"/>
          <w:kern w:val="0"/>
          <w:position w:val="13"/>
          <w:szCs w:val="21"/>
        </w:rPr>
        <w:t>效地利用图书</w:t>
      </w:r>
    </w:p>
    <w:p w14:paraId="0F4DD93E">
      <w:pPr>
        <w:widowControl/>
        <w:kinsoku w:val="0"/>
        <w:autoSpaceDE w:val="0"/>
        <w:autoSpaceDN w:val="0"/>
        <w:adjustRightInd w:val="0"/>
        <w:snapToGrid w:val="0"/>
        <w:spacing w:line="288" w:lineRule="auto"/>
        <w:ind w:left="14"/>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馆的馆藏资源和服务，以满足自身的文献需求。</w:t>
      </w:r>
    </w:p>
    <w:p w14:paraId="5566B106">
      <w:pPr>
        <w:widowControl/>
        <w:kinsoku w:val="0"/>
        <w:autoSpaceDE w:val="0"/>
        <w:autoSpaceDN w:val="0"/>
        <w:adjustRightInd w:val="0"/>
        <w:snapToGrid w:val="0"/>
        <w:spacing w:before="151" w:line="288" w:lineRule="auto"/>
        <w:ind w:left="444"/>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7"/>
          <w:kern w:val="0"/>
          <w:szCs w:val="21"/>
        </w:rPr>
        <w:t>1、新生入馆教育</w:t>
      </w:r>
    </w:p>
    <w:p w14:paraId="6CF79C99">
      <w:pPr>
        <w:widowControl/>
        <w:kinsoku w:val="0"/>
        <w:autoSpaceDE w:val="0"/>
        <w:autoSpaceDN w:val="0"/>
        <w:adjustRightInd w:val="0"/>
        <w:snapToGrid w:val="0"/>
        <w:spacing w:before="150" w:line="288" w:lineRule="auto"/>
        <w:ind w:right="12"/>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position w:val="14"/>
          <w:szCs w:val="21"/>
        </w:rPr>
        <w:t>为了让新同学尽快熟悉和利用图书馆的资源和服务，学科服务</w:t>
      </w:r>
    </w:p>
    <w:p w14:paraId="21E0647A">
      <w:pPr>
        <w:widowControl/>
        <w:kinsoku w:val="0"/>
        <w:autoSpaceDE w:val="0"/>
        <w:autoSpaceDN w:val="0"/>
        <w:adjustRightInd w:val="0"/>
        <w:snapToGrid w:val="0"/>
        <w:spacing w:line="288" w:lineRule="auto"/>
        <w:ind w:left="14"/>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部会在新生入学后开展入馆教育，向新生宣传和推广图书馆。</w:t>
      </w:r>
    </w:p>
    <w:p w14:paraId="21B0C71A">
      <w:pPr>
        <w:widowControl/>
        <w:kinsoku w:val="0"/>
        <w:autoSpaceDE w:val="0"/>
        <w:autoSpaceDN w:val="0"/>
        <w:adjustRightInd w:val="0"/>
        <w:snapToGrid w:val="0"/>
        <w:spacing w:before="153" w:line="288" w:lineRule="auto"/>
        <w:ind w:left="444"/>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2、资源与服务利用培训讲座</w:t>
      </w:r>
    </w:p>
    <w:p w14:paraId="712B0697">
      <w:pPr>
        <w:widowControl/>
        <w:kinsoku w:val="0"/>
        <w:autoSpaceDE w:val="0"/>
        <w:autoSpaceDN w:val="0"/>
        <w:adjustRightInd w:val="0"/>
        <w:snapToGrid w:val="0"/>
        <w:spacing w:before="149" w:line="288" w:lineRule="auto"/>
        <w:ind w:left="14" w:firstLine="43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7"/>
          <w:kern w:val="0"/>
          <w:szCs w:val="21"/>
        </w:rPr>
        <w:t>培训讲座服务旨在向读者宣传推广图书馆的资源(特别是数据</w:t>
      </w:r>
      <w:r>
        <w:rPr>
          <w:rFonts w:ascii="宋体" w:hAnsi="宋体" w:eastAsia="宋体" w:cs="宋体"/>
          <w:snapToGrid w:val="0"/>
          <w:color w:val="000000"/>
          <w:spacing w:val="8"/>
          <w:kern w:val="0"/>
          <w:szCs w:val="21"/>
        </w:rPr>
        <w:t>库资源)和服务，使读者熟悉和有效地利用图书馆资</w:t>
      </w:r>
      <w:r>
        <w:rPr>
          <w:rFonts w:ascii="宋体" w:hAnsi="宋体" w:eastAsia="宋体" w:cs="宋体"/>
          <w:snapToGrid w:val="0"/>
          <w:color w:val="000000"/>
          <w:spacing w:val="7"/>
          <w:kern w:val="0"/>
          <w:szCs w:val="21"/>
        </w:rPr>
        <w:t>源。具体培训</w:t>
      </w:r>
      <w:r>
        <w:rPr>
          <w:rFonts w:ascii="宋体" w:hAnsi="宋体" w:eastAsia="宋体" w:cs="宋体"/>
          <w:snapToGrid w:val="0"/>
          <w:color w:val="000000"/>
          <w:spacing w:val="4"/>
          <w:kern w:val="0"/>
          <w:szCs w:val="21"/>
        </w:rPr>
        <w:t>讲座安排请留意图书馆、学校主页的通知公告</w:t>
      </w:r>
      <w:r>
        <w:rPr>
          <w:rFonts w:ascii="宋体" w:hAnsi="宋体" w:eastAsia="宋体" w:cs="宋体"/>
          <w:snapToGrid w:val="0"/>
          <w:color w:val="000000"/>
          <w:spacing w:val="3"/>
          <w:kern w:val="0"/>
          <w:szCs w:val="21"/>
        </w:rPr>
        <w:t>及图书馆微信公众服</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3"/>
          <w:kern w:val="0"/>
          <w:szCs w:val="21"/>
        </w:rPr>
        <w:t>务平台推文。所有的讲座课件可以通过图书馆主页“相关下载”的</w:t>
      </w:r>
      <w:r>
        <w:rPr>
          <w:rFonts w:ascii="宋体" w:hAnsi="宋体" w:eastAsia="宋体" w:cs="宋体"/>
          <w:snapToGrid w:val="0"/>
          <w:color w:val="000000"/>
          <w:spacing w:val="-2"/>
          <w:kern w:val="0"/>
          <w:szCs w:val="21"/>
        </w:rPr>
        <w:t>“讲座课件”栏目进行下载学习。</w:t>
      </w:r>
    </w:p>
    <w:p w14:paraId="6E0E5EEF">
      <w:pPr>
        <w:widowControl/>
        <w:kinsoku w:val="0"/>
        <w:autoSpaceDE w:val="0"/>
        <w:autoSpaceDN w:val="0"/>
        <w:adjustRightInd w:val="0"/>
        <w:snapToGrid w:val="0"/>
        <w:spacing w:before="146" w:line="288" w:lineRule="auto"/>
        <w:ind w:left="577"/>
        <w:jc w:val="left"/>
        <w:textAlignment w:val="baseline"/>
        <w:rPr>
          <w:rFonts w:ascii="黑体" w:hAnsi="黑体" w:eastAsia="黑体" w:cs="黑体"/>
          <w:snapToGrid w:val="0"/>
          <w:color w:val="000000"/>
          <w:kern w:val="0"/>
          <w:sz w:val="24"/>
        </w:rPr>
      </w:pPr>
      <w:r>
        <w:rPr>
          <w:rFonts w:ascii="黑体" w:hAnsi="黑体" w:eastAsia="黑体" w:cs="黑体"/>
          <w:b/>
          <w:bCs/>
          <w:snapToGrid w:val="0"/>
          <w:color w:val="000000"/>
          <w:spacing w:val="3"/>
          <w:kern w:val="0"/>
          <w:sz w:val="24"/>
        </w:rPr>
        <w:t>(三)信息服务</w:t>
      </w:r>
    </w:p>
    <w:p w14:paraId="10B37124">
      <w:pPr>
        <w:widowControl/>
        <w:kinsoku w:val="0"/>
        <w:autoSpaceDE w:val="0"/>
        <w:autoSpaceDN w:val="0"/>
        <w:adjustRightInd w:val="0"/>
        <w:snapToGrid w:val="0"/>
        <w:spacing w:before="152" w:line="288" w:lineRule="auto"/>
        <w:ind w:right="47"/>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position w:val="13"/>
          <w:szCs w:val="21"/>
        </w:rPr>
        <w:t>包括学科支持、科技查新、代查收录、文献传递、新生专栏、</w:t>
      </w:r>
    </w:p>
    <w:p w14:paraId="69CEAAD7">
      <w:pPr>
        <w:widowControl/>
        <w:kinsoku w:val="0"/>
        <w:autoSpaceDE w:val="0"/>
        <w:autoSpaceDN w:val="0"/>
        <w:adjustRightInd w:val="0"/>
        <w:snapToGrid w:val="0"/>
        <w:spacing w:before="1" w:line="288" w:lineRule="auto"/>
        <w:ind w:left="14"/>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图书馆年度报告。</w:t>
      </w:r>
    </w:p>
    <w:p w14:paraId="0B4AED2B">
      <w:pPr>
        <w:widowControl/>
        <w:kinsoku w:val="0"/>
        <w:autoSpaceDE w:val="0"/>
        <w:autoSpaceDN w:val="0"/>
        <w:adjustRightInd w:val="0"/>
        <w:snapToGrid w:val="0"/>
        <w:spacing w:before="152" w:line="288" w:lineRule="auto"/>
        <w:ind w:left="444"/>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8"/>
          <w:kern w:val="0"/>
          <w:szCs w:val="21"/>
        </w:rPr>
        <w:t>1、学科支持</w:t>
      </w:r>
    </w:p>
    <w:p w14:paraId="3D250A74">
      <w:pPr>
        <w:widowControl/>
        <w:kinsoku w:val="0"/>
        <w:autoSpaceDE w:val="0"/>
        <w:autoSpaceDN w:val="0"/>
        <w:adjustRightInd w:val="0"/>
        <w:snapToGrid w:val="0"/>
        <w:spacing w:before="149" w:line="288" w:lineRule="auto"/>
        <w:ind w:firstLine="448" w:firstLineChars="20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7"/>
          <w:kern w:val="0"/>
          <w:szCs w:val="21"/>
        </w:rPr>
        <w:t>为本校师生提供学科支持服务，在图书馆主页设置“学科支持”服务栏目，栏目下设学科分析服务、专利资源导航、期刊目录</w:t>
      </w:r>
      <w:bookmarkStart w:id="29" w:name="bookmark16"/>
      <w:bookmarkEnd w:id="29"/>
      <w:r>
        <w:rPr>
          <w:rFonts w:ascii="宋体" w:hAnsi="宋体" w:eastAsia="宋体" w:cs="宋体"/>
          <w:snapToGrid w:val="0"/>
          <w:color w:val="000000"/>
          <w:spacing w:val="7"/>
          <w:kern w:val="0"/>
          <w:szCs w:val="21"/>
        </w:rPr>
        <w:t>等子栏目。栏目汇集了图书馆近年撰写的各类学科分析报告，以及 论文信息统计表；收集整理了国内外官方专利信息及检索系统、部 分免费专利商业数据库；提供ESI期刊、北大核心期刊、南大核心期刊等期刊目录信息。详情请登录图书馆主页服务推介栏目查看。</w:t>
      </w:r>
    </w:p>
    <w:p w14:paraId="198C92BF">
      <w:pPr>
        <w:widowControl/>
        <w:kinsoku w:val="0"/>
        <w:autoSpaceDE w:val="0"/>
        <w:autoSpaceDN w:val="0"/>
        <w:adjustRightInd w:val="0"/>
        <w:snapToGrid w:val="0"/>
        <w:spacing w:before="150" w:line="288" w:lineRule="auto"/>
        <w:ind w:left="44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2、科技查新</w:t>
      </w:r>
    </w:p>
    <w:p w14:paraId="64ECB6D0">
      <w:pPr>
        <w:widowControl/>
        <w:kinsoku w:val="0"/>
        <w:autoSpaceDE w:val="0"/>
        <w:autoSpaceDN w:val="0"/>
        <w:adjustRightInd w:val="0"/>
        <w:snapToGrid w:val="0"/>
        <w:spacing w:before="160" w:line="288" w:lineRule="auto"/>
        <w:ind w:right="32" w:firstLine="44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本馆与广东工业大学图书馆及广州大学图书馆合作开展科技查</w:t>
      </w:r>
      <w:r>
        <w:rPr>
          <w:rFonts w:ascii="宋体" w:hAnsi="宋体" w:eastAsia="宋体" w:cs="宋体"/>
          <w:snapToGrid w:val="0"/>
          <w:color w:val="000000"/>
          <w:spacing w:val="8"/>
          <w:kern w:val="0"/>
          <w:szCs w:val="21"/>
        </w:rPr>
        <w:t xml:space="preserve"> </w:t>
      </w:r>
      <w:r>
        <w:rPr>
          <w:rFonts w:ascii="宋体" w:hAnsi="宋体" w:eastAsia="宋体" w:cs="宋体"/>
          <w:snapToGrid w:val="0"/>
          <w:color w:val="000000"/>
          <w:spacing w:val="2"/>
          <w:kern w:val="0"/>
          <w:szCs w:val="21"/>
        </w:rPr>
        <w:t>新服务。承接立项查新、科技成果鉴定、评估、验收、转化查新、</w:t>
      </w:r>
      <w:r>
        <w:rPr>
          <w:rFonts w:ascii="宋体" w:hAnsi="宋体" w:eastAsia="宋体" w:cs="宋体"/>
          <w:snapToGrid w:val="0"/>
          <w:color w:val="000000"/>
          <w:spacing w:val="16"/>
          <w:kern w:val="0"/>
          <w:szCs w:val="21"/>
        </w:rPr>
        <w:t xml:space="preserve"> </w:t>
      </w:r>
      <w:r>
        <w:rPr>
          <w:rFonts w:ascii="宋体" w:hAnsi="宋体" w:eastAsia="宋体" w:cs="宋体"/>
          <w:snapToGrid w:val="0"/>
          <w:color w:val="000000"/>
          <w:spacing w:val="4"/>
          <w:kern w:val="0"/>
          <w:szCs w:val="21"/>
        </w:rPr>
        <w:t>专利查新、成果申报奖励查新等科技查新项目。</w:t>
      </w:r>
      <w:r>
        <w:rPr>
          <w:rFonts w:ascii="宋体" w:hAnsi="宋体" w:eastAsia="宋体" w:cs="宋体"/>
          <w:snapToGrid w:val="0"/>
          <w:color w:val="000000"/>
          <w:spacing w:val="3"/>
          <w:kern w:val="0"/>
          <w:szCs w:val="21"/>
        </w:rPr>
        <w:t>详情请登录图书馆</w:t>
      </w:r>
      <w:r>
        <w:rPr>
          <w:rFonts w:ascii="宋体" w:hAnsi="宋体" w:eastAsia="宋体" w:cs="宋体"/>
          <w:snapToGrid w:val="0"/>
          <w:color w:val="000000"/>
          <w:spacing w:val="-4"/>
          <w:kern w:val="0"/>
          <w:szCs w:val="21"/>
        </w:rPr>
        <w:t>主页服务推介栏目查看。</w:t>
      </w:r>
    </w:p>
    <w:p w14:paraId="33D96FDA">
      <w:pPr>
        <w:widowControl/>
        <w:kinsoku w:val="0"/>
        <w:autoSpaceDE w:val="0"/>
        <w:autoSpaceDN w:val="0"/>
        <w:adjustRightInd w:val="0"/>
        <w:snapToGrid w:val="0"/>
        <w:spacing w:before="162" w:line="288" w:lineRule="auto"/>
        <w:ind w:left="44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3、代查收录</w:t>
      </w:r>
    </w:p>
    <w:p w14:paraId="382E4DDA">
      <w:pPr>
        <w:widowControl/>
        <w:kinsoku w:val="0"/>
        <w:autoSpaceDE w:val="0"/>
        <w:autoSpaceDN w:val="0"/>
        <w:adjustRightInd w:val="0"/>
        <w:snapToGrid w:val="0"/>
        <w:spacing w:before="148" w:line="288" w:lineRule="auto"/>
        <w:ind w:right="33" w:firstLine="440"/>
        <w:jc w:val="left"/>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spacing w:val="3"/>
          <w:kern w:val="0"/>
          <w:szCs w:val="21"/>
        </w:rPr>
        <w:t>本馆与广州大学图书馆、广东工业大学图书馆合作，为我校教职工代查论文收录，包括：科学引文索引（SCIE）、工程索引（EI）、科技会议录索引（CPCI，原ISTP）、社会科学引文索引（SSCI）等著名检索工具收录的情况，并开具收录证明。详情请登录图书馆主页服务推介栏目查看。</w:t>
      </w:r>
    </w:p>
    <w:p w14:paraId="50DC6AB8">
      <w:pPr>
        <w:widowControl/>
        <w:kinsoku w:val="0"/>
        <w:autoSpaceDE w:val="0"/>
        <w:autoSpaceDN w:val="0"/>
        <w:adjustRightInd w:val="0"/>
        <w:snapToGrid w:val="0"/>
        <w:spacing w:before="151" w:line="288" w:lineRule="auto"/>
        <w:ind w:left="44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4、文献传递</w:t>
      </w:r>
    </w:p>
    <w:p w14:paraId="0EB86E4E">
      <w:pPr>
        <w:widowControl/>
        <w:kinsoku w:val="0"/>
        <w:autoSpaceDE w:val="0"/>
        <w:autoSpaceDN w:val="0"/>
        <w:adjustRightInd w:val="0"/>
        <w:snapToGrid w:val="0"/>
        <w:spacing w:before="151" w:line="288" w:lineRule="auto"/>
        <w:ind w:right="26" w:firstLine="44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文献传递服务为本校读者提供其急需但本馆又未收藏的文献原</w:t>
      </w:r>
      <w:r>
        <w:rPr>
          <w:rFonts w:ascii="宋体" w:hAnsi="宋体" w:eastAsia="宋体" w:cs="宋体"/>
          <w:snapToGrid w:val="0"/>
          <w:color w:val="000000"/>
          <w:spacing w:val="15"/>
          <w:kern w:val="0"/>
          <w:szCs w:val="21"/>
        </w:rPr>
        <w:t xml:space="preserve"> </w:t>
      </w:r>
      <w:r>
        <w:rPr>
          <w:rFonts w:ascii="宋体" w:hAnsi="宋体" w:eastAsia="宋体" w:cs="宋体"/>
          <w:snapToGrid w:val="0"/>
          <w:color w:val="000000"/>
          <w:spacing w:val="-7"/>
          <w:kern w:val="0"/>
          <w:szCs w:val="21"/>
        </w:rPr>
        <w:t>文，目前本馆主要提供读秀、百链、</w:t>
      </w:r>
      <w:r>
        <w:rPr>
          <w:rFonts w:ascii="Times New Roman" w:hAnsi="Times New Roman" w:eastAsia="Times New Roman" w:cs="Times New Roman"/>
          <w:snapToGrid w:val="0"/>
          <w:color w:val="000000"/>
          <w:spacing w:val="-7"/>
          <w:kern w:val="0"/>
          <w:szCs w:val="21"/>
        </w:rPr>
        <w:t>CALIS</w:t>
      </w:r>
      <w:r>
        <w:rPr>
          <w:rFonts w:ascii="宋体" w:hAnsi="宋体" w:eastAsia="宋体" w:cs="宋体"/>
          <w:snapToGrid w:val="0"/>
          <w:color w:val="000000"/>
          <w:spacing w:val="-7"/>
          <w:kern w:val="0"/>
          <w:szCs w:val="21"/>
        </w:rPr>
        <w:t>、</w:t>
      </w:r>
      <w:r>
        <w:rPr>
          <w:rFonts w:ascii="Times New Roman" w:hAnsi="Times New Roman" w:eastAsia="Times New Roman" w:cs="Times New Roman"/>
          <w:snapToGrid w:val="0"/>
          <w:color w:val="000000"/>
          <w:spacing w:val="-7"/>
          <w:kern w:val="0"/>
          <w:szCs w:val="21"/>
        </w:rPr>
        <w:t>CASHL</w:t>
      </w:r>
      <w:r>
        <w:rPr>
          <w:rFonts w:ascii="宋体" w:hAnsi="宋体" w:eastAsia="宋体" w:cs="宋体"/>
          <w:snapToGrid w:val="0"/>
          <w:color w:val="000000"/>
          <w:spacing w:val="-7"/>
          <w:kern w:val="0"/>
          <w:szCs w:val="21"/>
        </w:rPr>
        <w:t>、</w:t>
      </w:r>
      <w:r>
        <w:rPr>
          <w:rFonts w:ascii="Times New Roman" w:hAnsi="Times New Roman" w:eastAsia="Times New Roman" w:cs="Times New Roman"/>
          <w:snapToGrid w:val="0"/>
          <w:color w:val="000000"/>
          <w:spacing w:val="-7"/>
          <w:kern w:val="0"/>
          <w:szCs w:val="21"/>
        </w:rPr>
        <w:t>NSTL</w:t>
      </w:r>
      <w:r>
        <w:rPr>
          <w:rFonts w:ascii="宋体" w:hAnsi="宋体" w:eastAsia="宋体" w:cs="宋体"/>
          <w:snapToGrid w:val="0"/>
          <w:color w:val="000000"/>
          <w:spacing w:val="-7"/>
          <w:kern w:val="0"/>
          <w:szCs w:val="21"/>
        </w:rPr>
        <w:t>文献传递</w:t>
      </w:r>
      <w:r>
        <w:rPr>
          <w:rFonts w:ascii="宋体" w:hAnsi="宋体" w:eastAsia="宋体" w:cs="宋体"/>
          <w:snapToGrid w:val="0"/>
          <w:color w:val="000000"/>
          <w:spacing w:val="-2"/>
          <w:kern w:val="0"/>
          <w:szCs w:val="21"/>
        </w:rPr>
        <w:t>服务。详情请登录图书馆主页服务推介栏目查看。</w:t>
      </w:r>
    </w:p>
    <w:p w14:paraId="2BB43251">
      <w:pPr>
        <w:widowControl/>
        <w:kinsoku w:val="0"/>
        <w:autoSpaceDE w:val="0"/>
        <w:autoSpaceDN w:val="0"/>
        <w:adjustRightInd w:val="0"/>
        <w:snapToGrid w:val="0"/>
        <w:spacing w:before="163" w:line="288" w:lineRule="auto"/>
        <w:ind w:left="44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5、新生专栏</w:t>
      </w:r>
    </w:p>
    <w:p w14:paraId="6F857CCE">
      <w:pPr>
        <w:widowControl/>
        <w:kinsoku w:val="0"/>
        <w:autoSpaceDE w:val="0"/>
        <w:autoSpaceDN w:val="0"/>
        <w:adjustRightInd w:val="0"/>
        <w:snapToGrid w:val="0"/>
        <w:spacing w:before="151" w:line="288" w:lineRule="auto"/>
        <w:ind w:right="26" w:firstLine="440"/>
        <w:jc w:val="left"/>
        <w:textAlignment w:val="baseline"/>
        <w:rPr>
          <w:rFonts w:ascii="宋体" w:hAnsi="宋体" w:eastAsia="宋体" w:cs="宋体"/>
          <w:snapToGrid w:val="0"/>
          <w:color w:val="000000"/>
          <w:spacing w:val="3"/>
          <w:kern w:val="0"/>
          <w:szCs w:val="21"/>
        </w:rPr>
      </w:pPr>
      <w:r>
        <w:rPr>
          <w:rFonts w:ascii="宋体" w:hAnsi="宋体" w:eastAsia="宋体" w:cs="宋体"/>
          <w:snapToGrid w:val="0"/>
          <w:color w:val="000000"/>
          <w:spacing w:val="3"/>
          <w:kern w:val="0"/>
          <w:szCs w:val="21"/>
        </w:rPr>
        <w:t>新生专栏设有“认识图书馆”、 “新手课堂”、 “服务指 南”、 “常见问题”、 “新生导读”等模块，通过文字、图片、视频等形式，详尽介绍图书馆资源、服务等内容。该栏目帮助新生尽快了解图书馆的馆藏设置、熟悉借阅规则与使用方法、高效利用文献资源。详情请登录图书馆主页服务推介栏目查看。</w:t>
      </w:r>
    </w:p>
    <w:p w14:paraId="40AF17C4">
      <w:pPr>
        <w:widowControl/>
        <w:kinsoku w:val="0"/>
        <w:autoSpaceDE w:val="0"/>
        <w:autoSpaceDN w:val="0"/>
        <w:adjustRightInd w:val="0"/>
        <w:snapToGrid w:val="0"/>
        <w:spacing w:before="140" w:line="288" w:lineRule="auto"/>
        <w:ind w:left="45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5"/>
          <w:kern w:val="0"/>
          <w:szCs w:val="21"/>
        </w:rPr>
        <w:t>6、图书馆年度报告</w:t>
      </w:r>
    </w:p>
    <w:p w14:paraId="2A425DDA">
      <w:pPr>
        <w:widowControl/>
        <w:kinsoku w:val="0"/>
        <w:autoSpaceDE w:val="0"/>
        <w:autoSpaceDN w:val="0"/>
        <w:adjustRightInd w:val="0"/>
        <w:snapToGrid w:val="0"/>
        <w:spacing w:before="152" w:line="288" w:lineRule="auto"/>
        <w:ind w:right="6" w:firstLine="45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2"/>
          <w:kern w:val="0"/>
          <w:szCs w:val="21"/>
        </w:rPr>
        <w:t>图书馆年度报告是图书馆整合年度日常运行中数据和基本情</w:t>
      </w:r>
      <w:r>
        <w:rPr>
          <w:rFonts w:ascii="宋体" w:hAnsi="宋体" w:eastAsia="宋体" w:cs="宋体"/>
          <w:snapToGrid w:val="0"/>
          <w:color w:val="000000"/>
          <w:spacing w:val="6"/>
          <w:kern w:val="0"/>
          <w:szCs w:val="21"/>
        </w:rPr>
        <w:t xml:space="preserve"> </w:t>
      </w:r>
      <w:r>
        <w:rPr>
          <w:rFonts w:ascii="宋体" w:hAnsi="宋体" w:eastAsia="宋体" w:cs="宋体"/>
          <w:snapToGrid w:val="0"/>
          <w:color w:val="000000"/>
          <w:spacing w:val="3"/>
          <w:kern w:val="0"/>
          <w:szCs w:val="21"/>
        </w:rPr>
        <w:t>况，将图书馆一年来主要成就、重大事件、资源建设、读者服务、</w:t>
      </w:r>
      <w:r>
        <w:rPr>
          <w:rFonts w:ascii="宋体" w:hAnsi="宋体" w:eastAsia="宋体" w:cs="宋体"/>
          <w:snapToGrid w:val="0"/>
          <w:color w:val="000000"/>
          <w:spacing w:val="17"/>
          <w:kern w:val="0"/>
          <w:szCs w:val="21"/>
        </w:rPr>
        <w:t xml:space="preserve"> </w:t>
      </w:r>
      <w:r>
        <w:rPr>
          <w:rFonts w:ascii="宋体" w:hAnsi="宋体" w:eastAsia="宋体" w:cs="宋体"/>
          <w:snapToGrid w:val="0"/>
          <w:color w:val="000000"/>
          <w:spacing w:val="4"/>
          <w:kern w:val="0"/>
          <w:szCs w:val="21"/>
        </w:rPr>
        <w:t>合作交流等工作编制成图书馆年度工作报告。详情请登录图书馆主</w:t>
      </w:r>
      <w:r>
        <w:rPr>
          <w:rFonts w:ascii="宋体" w:hAnsi="宋体" w:eastAsia="宋体" w:cs="宋体"/>
          <w:snapToGrid w:val="0"/>
          <w:color w:val="000000"/>
          <w:spacing w:val="-4"/>
          <w:kern w:val="0"/>
          <w:szCs w:val="21"/>
        </w:rPr>
        <w:t>页本馆概况栏目查看。</w:t>
      </w:r>
    </w:p>
    <w:p w14:paraId="3AD26A43">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7A503113">
      <w:pPr>
        <w:widowControl/>
        <w:kinsoku w:val="0"/>
        <w:autoSpaceDE w:val="0"/>
        <w:autoSpaceDN w:val="0"/>
        <w:adjustRightInd w:val="0"/>
        <w:snapToGrid w:val="0"/>
        <w:spacing w:before="94" w:line="288" w:lineRule="auto"/>
        <w:ind w:left="2264"/>
        <w:jc w:val="left"/>
        <w:textAlignment w:val="baseline"/>
        <w:outlineLvl w:val="1"/>
        <w:rPr>
          <w:rFonts w:ascii="黑体" w:hAnsi="黑体" w:eastAsia="黑体" w:cs="黑体"/>
          <w:snapToGrid w:val="0"/>
          <w:color w:val="000000"/>
          <w:kern w:val="0"/>
          <w:sz w:val="29"/>
          <w:szCs w:val="29"/>
        </w:rPr>
      </w:pPr>
      <w:bookmarkStart w:id="30" w:name="bookmark18"/>
      <w:bookmarkEnd w:id="30"/>
      <w:bookmarkStart w:id="31" w:name="bookmark17"/>
      <w:bookmarkEnd w:id="31"/>
      <w:bookmarkStart w:id="32" w:name="_Toc18406"/>
      <w:r>
        <w:rPr>
          <w:rFonts w:ascii="黑体" w:hAnsi="黑体" w:eastAsia="黑体" w:cs="黑体"/>
          <w:b/>
          <w:bCs/>
          <w:snapToGrid w:val="0"/>
          <w:color w:val="000000"/>
          <w:spacing w:val="-15"/>
          <w:kern w:val="0"/>
          <w:sz w:val="29"/>
          <w:szCs w:val="29"/>
        </w:rPr>
        <w:t>三、</w:t>
      </w:r>
      <w:r>
        <w:rPr>
          <w:rFonts w:ascii="黑体" w:hAnsi="黑体" w:eastAsia="黑体" w:cs="黑体"/>
          <w:snapToGrid w:val="0"/>
          <w:color w:val="000000"/>
          <w:spacing w:val="-62"/>
          <w:kern w:val="0"/>
          <w:sz w:val="29"/>
          <w:szCs w:val="29"/>
        </w:rPr>
        <w:t xml:space="preserve"> </w:t>
      </w:r>
      <w:r>
        <w:rPr>
          <w:rFonts w:ascii="黑体" w:hAnsi="黑体" w:eastAsia="黑体" w:cs="黑体"/>
          <w:b/>
          <w:bCs/>
          <w:snapToGrid w:val="0"/>
          <w:color w:val="000000"/>
          <w:spacing w:val="-15"/>
          <w:kern w:val="0"/>
          <w:sz w:val="29"/>
          <w:szCs w:val="29"/>
        </w:rPr>
        <w:t>档案服务</w:t>
      </w:r>
      <w:bookmarkEnd w:id="32"/>
    </w:p>
    <w:p w14:paraId="58A6824E">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Cs w:val="21"/>
        </w:rPr>
      </w:pPr>
    </w:p>
    <w:p w14:paraId="1D4A0FCF">
      <w:pPr>
        <w:widowControl/>
        <w:kinsoku w:val="0"/>
        <w:autoSpaceDE w:val="0"/>
        <w:autoSpaceDN w:val="0"/>
        <w:adjustRightInd w:val="0"/>
        <w:snapToGrid w:val="0"/>
        <w:spacing w:before="69" w:line="288" w:lineRule="auto"/>
        <w:ind w:left="560"/>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(1)校内教职工因公查档。</w:t>
      </w:r>
    </w:p>
    <w:p w14:paraId="2702868B">
      <w:pPr>
        <w:widowControl/>
        <w:kinsoku w:val="0"/>
        <w:autoSpaceDE w:val="0"/>
        <w:autoSpaceDN w:val="0"/>
        <w:adjustRightInd w:val="0"/>
        <w:snapToGrid w:val="0"/>
        <w:spacing w:before="149" w:line="288" w:lineRule="auto"/>
        <w:ind w:firstLine="450"/>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4"/>
          <w:kern w:val="0"/>
          <w:szCs w:val="21"/>
        </w:rPr>
        <w:t>流程如下：经办人请提前登录网上办事大厅，根据不同的查档</w:t>
      </w:r>
      <w:r>
        <w:rPr>
          <w:rFonts w:ascii="宋体" w:hAnsi="宋体" w:eastAsia="宋体" w:cs="宋体"/>
          <w:snapToGrid w:val="0"/>
          <w:color w:val="000000"/>
          <w:spacing w:val="6"/>
          <w:kern w:val="0"/>
          <w:szCs w:val="21"/>
        </w:rPr>
        <w:t xml:space="preserve"> </w:t>
      </w:r>
      <w:r>
        <w:rPr>
          <w:rFonts w:ascii="宋体" w:hAnsi="宋体" w:eastAsia="宋体" w:cs="宋体"/>
          <w:snapToGrid w:val="0"/>
          <w:color w:val="000000"/>
          <w:spacing w:val="11"/>
          <w:kern w:val="0"/>
          <w:szCs w:val="21"/>
        </w:rPr>
        <w:t>需求，通过“党政办公——档案利用(查询文件、合同等)、会计</w:t>
      </w:r>
      <w:r>
        <w:rPr>
          <w:rFonts w:ascii="宋体" w:hAnsi="宋体" w:eastAsia="宋体" w:cs="宋体"/>
          <w:snapToGrid w:val="0"/>
          <w:color w:val="000000"/>
          <w:spacing w:val="9"/>
          <w:kern w:val="0"/>
          <w:szCs w:val="21"/>
        </w:rPr>
        <w:t xml:space="preserve"> </w:t>
      </w:r>
      <w:r>
        <w:rPr>
          <w:rFonts w:ascii="宋体" w:hAnsi="宋体" w:eastAsia="宋体" w:cs="宋体"/>
          <w:snapToGrid w:val="0"/>
          <w:color w:val="000000"/>
          <w:spacing w:val="32"/>
          <w:kern w:val="0"/>
          <w:szCs w:val="21"/>
        </w:rPr>
        <w:t>档案利用(查询会计凭证)、印章档案利用</w:t>
      </w:r>
      <w:r>
        <w:rPr>
          <w:rFonts w:ascii="宋体" w:hAnsi="宋体" w:eastAsia="宋体" w:cs="宋体"/>
          <w:snapToGrid w:val="0"/>
          <w:color w:val="000000"/>
          <w:spacing w:val="31"/>
          <w:kern w:val="0"/>
          <w:szCs w:val="21"/>
        </w:rPr>
        <w:t>(使用本部门旧公</w:t>
      </w:r>
      <w:r>
        <w:rPr>
          <w:rFonts w:ascii="宋体" w:hAnsi="宋体" w:eastAsia="宋体" w:cs="宋体"/>
          <w:snapToGrid w:val="0"/>
          <w:color w:val="000000"/>
          <w:spacing w:val="8"/>
          <w:kern w:val="0"/>
          <w:szCs w:val="21"/>
        </w:rPr>
        <w:t>章)”发起查档流程，待流程流转到档案室管</w:t>
      </w:r>
      <w:r>
        <w:rPr>
          <w:rFonts w:ascii="宋体" w:hAnsi="宋体" w:eastAsia="宋体" w:cs="宋体"/>
          <w:snapToGrid w:val="0"/>
          <w:color w:val="000000"/>
          <w:spacing w:val="7"/>
          <w:kern w:val="0"/>
          <w:szCs w:val="21"/>
        </w:rPr>
        <w:t>理员后，再到档案室</w:t>
      </w:r>
      <w:r>
        <w:rPr>
          <w:rFonts w:ascii="宋体" w:hAnsi="宋体" w:eastAsia="宋体" w:cs="宋体"/>
          <w:snapToGrid w:val="0"/>
          <w:color w:val="000000"/>
          <w:spacing w:val="-6"/>
          <w:kern w:val="0"/>
          <w:szCs w:val="21"/>
        </w:rPr>
        <w:t>进行查档。</w:t>
      </w:r>
    </w:p>
    <w:p w14:paraId="12971004">
      <w:pPr>
        <w:widowControl/>
        <w:kinsoku w:val="0"/>
        <w:autoSpaceDE w:val="0"/>
        <w:autoSpaceDN w:val="0"/>
        <w:adjustRightInd w:val="0"/>
        <w:snapToGrid w:val="0"/>
        <w:spacing w:before="150" w:line="288" w:lineRule="auto"/>
        <w:ind w:right="6"/>
        <w:jc w:val="righ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11"/>
          <w:kern w:val="0"/>
          <w:position w:val="14"/>
          <w:szCs w:val="21"/>
        </w:rPr>
        <w:t>(2)个人查档分为个人现场查档、个人来电查档、委托他人</w:t>
      </w:r>
    </w:p>
    <w:p w14:paraId="294C8392">
      <w:pPr>
        <w:widowControl/>
        <w:kinsoku w:val="0"/>
        <w:autoSpaceDE w:val="0"/>
        <w:autoSpaceDN w:val="0"/>
        <w:adjustRightInd w:val="0"/>
        <w:snapToGrid w:val="0"/>
        <w:spacing w:before="1"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szCs w:val="21"/>
        </w:rPr>
        <w:t>查档。</w:t>
      </w:r>
    </w:p>
    <w:p w14:paraId="47D490C4">
      <w:pPr>
        <w:widowControl/>
        <w:kinsoku w:val="0"/>
        <w:autoSpaceDE w:val="0"/>
        <w:autoSpaceDN w:val="0"/>
        <w:adjustRightInd w:val="0"/>
        <w:snapToGrid w:val="0"/>
        <w:spacing w:before="159" w:line="288" w:lineRule="auto"/>
        <w:ind w:right="23" w:firstLine="450"/>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3"/>
          <w:kern w:val="0"/>
          <w:szCs w:val="21"/>
        </w:rPr>
        <w:t>流程如下：关注“广东石油化工学院图书馆”微信公众号，常</w:t>
      </w:r>
      <w:r>
        <w:rPr>
          <w:rFonts w:ascii="宋体" w:hAnsi="宋体" w:eastAsia="宋体" w:cs="宋体"/>
          <w:snapToGrid w:val="0"/>
          <w:color w:val="000000"/>
          <w:spacing w:val="9"/>
          <w:kern w:val="0"/>
          <w:szCs w:val="21"/>
        </w:rPr>
        <w:t xml:space="preserve"> </w:t>
      </w:r>
      <w:r>
        <w:rPr>
          <w:rFonts w:ascii="宋体" w:hAnsi="宋体" w:eastAsia="宋体" w:cs="宋体"/>
          <w:snapToGrid w:val="0"/>
          <w:color w:val="000000"/>
          <w:spacing w:val="-12"/>
          <w:kern w:val="0"/>
          <w:szCs w:val="21"/>
        </w:rPr>
        <w:t>用</w:t>
      </w:r>
      <w:r>
        <w:rPr>
          <w:rFonts w:ascii="宋体" w:hAnsi="宋体" w:eastAsia="宋体" w:cs="宋体"/>
          <w:snapToGrid w:val="0"/>
          <w:color w:val="000000"/>
          <w:spacing w:val="-36"/>
          <w:kern w:val="0"/>
          <w:szCs w:val="21"/>
        </w:rPr>
        <w:t xml:space="preserve"> </w:t>
      </w:r>
      <w:r>
        <w:rPr>
          <w:rFonts w:ascii="宋体" w:hAnsi="宋体" w:eastAsia="宋体" w:cs="宋体"/>
          <w:snapToGrid w:val="0"/>
          <w:color w:val="000000"/>
          <w:spacing w:val="-12"/>
          <w:kern w:val="0"/>
          <w:szCs w:val="21"/>
        </w:rPr>
        <w:t>服</w:t>
      </w:r>
      <w:r>
        <w:rPr>
          <w:rFonts w:ascii="宋体" w:hAnsi="宋体" w:eastAsia="宋体" w:cs="宋体"/>
          <w:snapToGrid w:val="0"/>
          <w:color w:val="000000"/>
          <w:spacing w:val="-44"/>
          <w:kern w:val="0"/>
          <w:szCs w:val="21"/>
        </w:rPr>
        <w:t xml:space="preserve"> </w:t>
      </w:r>
      <w:r>
        <w:rPr>
          <w:rFonts w:ascii="宋体" w:hAnsi="宋体" w:eastAsia="宋体" w:cs="宋体"/>
          <w:snapToGrid w:val="0"/>
          <w:color w:val="000000"/>
          <w:spacing w:val="-12"/>
          <w:kern w:val="0"/>
          <w:szCs w:val="21"/>
        </w:rPr>
        <w:t>务</w:t>
      </w:r>
      <w:r>
        <w:rPr>
          <w:rFonts w:ascii="宋体" w:hAnsi="宋体" w:eastAsia="宋体" w:cs="宋体"/>
          <w:snapToGrid w:val="0"/>
          <w:color w:val="000000"/>
          <w:spacing w:val="-47"/>
          <w:kern w:val="0"/>
          <w:szCs w:val="21"/>
        </w:rPr>
        <w:t xml:space="preserve"> </w:t>
      </w:r>
      <w:r>
        <w:rPr>
          <w:rFonts w:ascii="宋体" w:hAnsi="宋体" w:eastAsia="宋体" w:cs="宋体"/>
          <w:snapToGrid w:val="0"/>
          <w:color w:val="000000"/>
          <w:spacing w:val="-12"/>
          <w:kern w:val="0"/>
          <w:szCs w:val="21"/>
        </w:rPr>
        <w:t>—</w:t>
      </w:r>
      <w:r>
        <w:rPr>
          <w:rFonts w:ascii="宋体" w:hAnsi="宋体" w:eastAsia="宋体" w:cs="宋体"/>
          <w:snapToGrid w:val="0"/>
          <w:color w:val="000000"/>
          <w:spacing w:val="-47"/>
          <w:kern w:val="0"/>
          <w:szCs w:val="21"/>
        </w:rPr>
        <w:t xml:space="preserve"> </w:t>
      </w:r>
      <w:r>
        <w:rPr>
          <w:rFonts w:ascii="宋体" w:hAnsi="宋体" w:eastAsia="宋体" w:cs="宋体"/>
          <w:snapToGrid w:val="0"/>
          <w:color w:val="000000"/>
          <w:spacing w:val="-12"/>
          <w:kern w:val="0"/>
          <w:szCs w:val="21"/>
        </w:rPr>
        <w:t>—</w:t>
      </w:r>
      <w:r>
        <w:rPr>
          <w:rFonts w:ascii="宋体" w:hAnsi="宋体" w:eastAsia="宋体" w:cs="宋体"/>
          <w:snapToGrid w:val="0"/>
          <w:color w:val="000000"/>
          <w:spacing w:val="-43"/>
          <w:kern w:val="0"/>
          <w:szCs w:val="21"/>
        </w:rPr>
        <w:t xml:space="preserve"> </w:t>
      </w:r>
      <w:r>
        <w:rPr>
          <w:rFonts w:ascii="宋体" w:hAnsi="宋体" w:eastAsia="宋体" w:cs="宋体"/>
          <w:snapToGrid w:val="0"/>
          <w:color w:val="000000"/>
          <w:spacing w:val="-12"/>
          <w:kern w:val="0"/>
          <w:szCs w:val="21"/>
        </w:rPr>
        <w:t>查</w:t>
      </w:r>
      <w:r>
        <w:rPr>
          <w:rFonts w:ascii="宋体" w:hAnsi="宋体" w:eastAsia="宋体" w:cs="宋体"/>
          <w:snapToGrid w:val="0"/>
          <w:color w:val="000000"/>
          <w:spacing w:val="-45"/>
          <w:kern w:val="0"/>
          <w:szCs w:val="21"/>
        </w:rPr>
        <w:t xml:space="preserve"> </w:t>
      </w:r>
      <w:r>
        <w:rPr>
          <w:rFonts w:ascii="宋体" w:hAnsi="宋体" w:eastAsia="宋体" w:cs="宋体"/>
          <w:snapToGrid w:val="0"/>
          <w:color w:val="000000"/>
          <w:spacing w:val="-12"/>
          <w:kern w:val="0"/>
          <w:szCs w:val="21"/>
        </w:rPr>
        <w:t>档</w:t>
      </w:r>
      <w:r>
        <w:rPr>
          <w:rFonts w:ascii="宋体" w:hAnsi="宋体" w:eastAsia="宋体" w:cs="宋体"/>
          <w:snapToGrid w:val="0"/>
          <w:color w:val="000000"/>
          <w:spacing w:val="-43"/>
          <w:kern w:val="0"/>
          <w:szCs w:val="21"/>
        </w:rPr>
        <w:t xml:space="preserve"> </w:t>
      </w:r>
      <w:r>
        <w:rPr>
          <w:rFonts w:ascii="宋体" w:hAnsi="宋体" w:eastAsia="宋体" w:cs="宋体"/>
          <w:snapToGrid w:val="0"/>
          <w:color w:val="000000"/>
          <w:spacing w:val="-12"/>
          <w:kern w:val="0"/>
          <w:szCs w:val="21"/>
        </w:rPr>
        <w:t>预</w:t>
      </w:r>
      <w:r>
        <w:rPr>
          <w:rFonts w:ascii="宋体" w:hAnsi="宋体" w:eastAsia="宋体" w:cs="宋体"/>
          <w:snapToGrid w:val="0"/>
          <w:color w:val="000000"/>
          <w:spacing w:val="-41"/>
          <w:kern w:val="0"/>
          <w:szCs w:val="21"/>
        </w:rPr>
        <w:t xml:space="preserve"> </w:t>
      </w:r>
      <w:r>
        <w:rPr>
          <w:rFonts w:ascii="宋体" w:hAnsi="宋体" w:eastAsia="宋体" w:cs="宋体"/>
          <w:snapToGrid w:val="0"/>
          <w:color w:val="000000"/>
          <w:spacing w:val="-12"/>
          <w:kern w:val="0"/>
          <w:szCs w:val="21"/>
        </w:rPr>
        <w:t>约</w:t>
      </w:r>
      <w:r>
        <w:rPr>
          <w:rFonts w:ascii="宋体" w:hAnsi="宋体" w:eastAsia="宋体" w:cs="宋体"/>
          <w:snapToGrid w:val="0"/>
          <w:color w:val="000000"/>
          <w:spacing w:val="-45"/>
          <w:kern w:val="0"/>
          <w:szCs w:val="21"/>
        </w:rPr>
        <w:t xml:space="preserve"> </w:t>
      </w:r>
      <w:r>
        <w:rPr>
          <w:rFonts w:ascii="宋体" w:hAnsi="宋体" w:eastAsia="宋体" w:cs="宋体"/>
          <w:snapToGrid w:val="0"/>
          <w:color w:val="000000"/>
          <w:spacing w:val="-12"/>
          <w:kern w:val="0"/>
          <w:szCs w:val="21"/>
        </w:rPr>
        <w:t>服</w:t>
      </w:r>
      <w:r>
        <w:rPr>
          <w:rFonts w:ascii="宋体" w:hAnsi="宋体" w:eastAsia="宋体" w:cs="宋体"/>
          <w:snapToGrid w:val="0"/>
          <w:color w:val="000000"/>
          <w:spacing w:val="-44"/>
          <w:kern w:val="0"/>
          <w:szCs w:val="21"/>
        </w:rPr>
        <w:t xml:space="preserve"> </w:t>
      </w:r>
      <w:r>
        <w:rPr>
          <w:rFonts w:ascii="宋体" w:hAnsi="宋体" w:eastAsia="宋体" w:cs="宋体"/>
          <w:snapToGrid w:val="0"/>
          <w:color w:val="000000"/>
          <w:spacing w:val="-12"/>
          <w:kern w:val="0"/>
          <w:szCs w:val="21"/>
        </w:rPr>
        <w:t>务</w:t>
      </w:r>
      <w:r>
        <w:rPr>
          <w:rFonts w:ascii="宋体" w:hAnsi="宋体" w:eastAsia="宋体" w:cs="宋体"/>
          <w:snapToGrid w:val="0"/>
          <w:color w:val="000000"/>
          <w:spacing w:val="-28"/>
          <w:kern w:val="0"/>
          <w:szCs w:val="21"/>
        </w:rPr>
        <w:t xml:space="preserve"> </w:t>
      </w:r>
      <w:r>
        <w:rPr>
          <w:rFonts w:ascii="宋体" w:hAnsi="宋体" w:eastAsia="宋体" w:cs="宋体"/>
          <w:snapToGrid w:val="0"/>
          <w:color w:val="000000"/>
          <w:spacing w:val="-12"/>
          <w:kern w:val="0"/>
          <w:szCs w:val="21"/>
        </w:rPr>
        <w:t>，</w:t>
      </w:r>
      <w:r>
        <w:rPr>
          <w:rFonts w:ascii="宋体" w:hAnsi="宋体" w:eastAsia="宋体" w:cs="宋体"/>
          <w:snapToGrid w:val="0"/>
          <w:color w:val="000000"/>
          <w:spacing w:val="-39"/>
          <w:kern w:val="0"/>
          <w:szCs w:val="21"/>
        </w:rPr>
        <w:t xml:space="preserve"> </w:t>
      </w:r>
      <w:r>
        <w:rPr>
          <w:rFonts w:ascii="宋体" w:hAnsi="宋体" w:eastAsia="宋体" w:cs="宋体"/>
          <w:snapToGrid w:val="0"/>
          <w:color w:val="000000"/>
          <w:spacing w:val="-12"/>
          <w:kern w:val="0"/>
          <w:szCs w:val="21"/>
        </w:rPr>
        <w:t>下</w:t>
      </w:r>
      <w:r>
        <w:rPr>
          <w:rFonts w:ascii="宋体" w:hAnsi="宋体" w:eastAsia="宋体" w:cs="宋体"/>
          <w:snapToGrid w:val="0"/>
          <w:color w:val="000000"/>
          <w:spacing w:val="-44"/>
          <w:kern w:val="0"/>
          <w:szCs w:val="21"/>
        </w:rPr>
        <w:t xml:space="preserve"> </w:t>
      </w:r>
      <w:r>
        <w:rPr>
          <w:rFonts w:ascii="宋体" w:hAnsi="宋体" w:eastAsia="宋体" w:cs="宋体"/>
          <w:snapToGrid w:val="0"/>
          <w:color w:val="000000"/>
          <w:spacing w:val="-12"/>
          <w:kern w:val="0"/>
          <w:szCs w:val="21"/>
        </w:rPr>
        <w:t>载</w:t>
      </w:r>
      <w:r>
        <w:rPr>
          <w:rFonts w:ascii="宋体" w:hAnsi="宋体" w:eastAsia="宋体" w:cs="宋体"/>
          <w:snapToGrid w:val="0"/>
          <w:color w:val="000000"/>
          <w:spacing w:val="-46"/>
          <w:kern w:val="0"/>
          <w:szCs w:val="21"/>
        </w:rPr>
        <w:t xml:space="preserve"> </w:t>
      </w:r>
      <w:r>
        <w:rPr>
          <w:rFonts w:ascii="宋体" w:hAnsi="宋体" w:eastAsia="宋体" w:cs="宋体"/>
          <w:snapToGrid w:val="0"/>
          <w:color w:val="000000"/>
          <w:spacing w:val="-12"/>
          <w:kern w:val="0"/>
          <w:szCs w:val="21"/>
        </w:rPr>
        <w:t>相</w:t>
      </w:r>
      <w:r>
        <w:rPr>
          <w:rFonts w:ascii="宋体" w:hAnsi="宋体" w:eastAsia="宋体" w:cs="宋体"/>
          <w:snapToGrid w:val="0"/>
          <w:color w:val="000000"/>
          <w:spacing w:val="-42"/>
          <w:kern w:val="0"/>
          <w:szCs w:val="21"/>
        </w:rPr>
        <w:t xml:space="preserve"> </w:t>
      </w:r>
      <w:r>
        <w:rPr>
          <w:rFonts w:ascii="宋体" w:hAnsi="宋体" w:eastAsia="宋体" w:cs="宋体"/>
          <w:snapToGrid w:val="0"/>
          <w:color w:val="000000"/>
          <w:spacing w:val="-12"/>
          <w:kern w:val="0"/>
          <w:szCs w:val="21"/>
        </w:rPr>
        <w:t>关</w:t>
      </w:r>
      <w:r>
        <w:rPr>
          <w:rFonts w:ascii="宋体" w:hAnsi="宋体" w:eastAsia="宋体" w:cs="宋体"/>
          <w:snapToGrid w:val="0"/>
          <w:color w:val="000000"/>
          <w:spacing w:val="-46"/>
          <w:kern w:val="0"/>
          <w:szCs w:val="21"/>
        </w:rPr>
        <w:t xml:space="preserve"> </w:t>
      </w:r>
      <w:r>
        <w:rPr>
          <w:rFonts w:ascii="宋体" w:hAnsi="宋体" w:eastAsia="宋体" w:cs="宋体"/>
          <w:snapToGrid w:val="0"/>
          <w:color w:val="000000"/>
          <w:spacing w:val="-12"/>
          <w:kern w:val="0"/>
          <w:szCs w:val="21"/>
        </w:rPr>
        <w:t>表</w:t>
      </w:r>
      <w:r>
        <w:rPr>
          <w:rFonts w:ascii="宋体" w:hAnsi="宋体" w:eastAsia="宋体" w:cs="宋体"/>
          <w:snapToGrid w:val="0"/>
          <w:color w:val="000000"/>
          <w:spacing w:val="-46"/>
          <w:kern w:val="0"/>
          <w:szCs w:val="21"/>
        </w:rPr>
        <w:t xml:space="preserve"> </w:t>
      </w:r>
      <w:r>
        <w:rPr>
          <w:rFonts w:ascii="宋体" w:hAnsi="宋体" w:eastAsia="宋体" w:cs="宋体"/>
          <w:snapToGrid w:val="0"/>
          <w:color w:val="000000"/>
          <w:spacing w:val="-12"/>
          <w:kern w:val="0"/>
          <w:szCs w:val="21"/>
        </w:rPr>
        <w:t>格</w:t>
      </w:r>
      <w:r>
        <w:rPr>
          <w:rFonts w:ascii="宋体" w:hAnsi="宋体" w:eastAsia="宋体" w:cs="宋体"/>
          <w:snapToGrid w:val="0"/>
          <w:color w:val="000000"/>
          <w:spacing w:val="-28"/>
          <w:kern w:val="0"/>
          <w:szCs w:val="21"/>
        </w:rPr>
        <w:t xml:space="preserve"> </w:t>
      </w:r>
      <w:r>
        <w:rPr>
          <w:rFonts w:ascii="宋体" w:hAnsi="宋体" w:eastAsia="宋体" w:cs="宋体"/>
          <w:snapToGrid w:val="0"/>
          <w:color w:val="000000"/>
          <w:spacing w:val="-12"/>
          <w:kern w:val="0"/>
          <w:szCs w:val="21"/>
        </w:rPr>
        <w:t>，</w:t>
      </w:r>
      <w:r>
        <w:rPr>
          <w:rFonts w:ascii="宋体" w:hAnsi="宋体" w:eastAsia="宋体" w:cs="宋体"/>
          <w:snapToGrid w:val="0"/>
          <w:color w:val="000000"/>
          <w:spacing w:val="-42"/>
          <w:kern w:val="0"/>
          <w:szCs w:val="21"/>
        </w:rPr>
        <w:t xml:space="preserve"> </w:t>
      </w:r>
      <w:r>
        <w:rPr>
          <w:rFonts w:ascii="宋体" w:hAnsi="宋体" w:eastAsia="宋体" w:cs="宋体"/>
          <w:snapToGrid w:val="0"/>
          <w:color w:val="000000"/>
          <w:spacing w:val="-12"/>
          <w:kern w:val="0"/>
          <w:szCs w:val="21"/>
        </w:rPr>
        <w:t>发</w:t>
      </w:r>
      <w:r>
        <w:rPr>
          <w:rFonts w:ascii="宋体" w:hAnsi="宋体" w:eastAsia="宋体" w:cs="宋体"/>
          <w:snapToGrid w:val="0"/>
          <w:color w:val="000000"/>
          <w:spacing w:val="-47"/>
          <w:kern w:val="0"/>
          <w:szCs w:val="21"/>
        </w:rPr>
        <w:t xml:space="preserve"> </w:t>
      </w:r>
      <w:r>
        <w:rPr>
          <w:rFonts w:ascii="宋体" w:hAnsi="宋体" w:eastAsia="宋体" w:cs="宋体"/>
          <w:snapToGrid w:val="0"/>
          <w:color w:val="000000"/>
          <w:spacing w:val="-12"/>
          <w:kern w:val="0"/>
          <w:szCs w:val="21"/>
        </w:rPr>
        <w:t>送</w:t>
      </w:r>
      <w:r>
        <w:rPr>
          <w:rFonts w:ascii="宋体" w:hAnsi="宋体" w:eastAsia="宋体" w:cs="宋体"/>
          <w:snapToGrid w:val="0"/>
          <w:color w:val="000000"/>
          <w:spacing w:val="-40"/>
          <w:kern w:val="0"/>
          <w:szCs w:val="21"/>
        </w:rPr>
        <w:t xml:space="preserve"> </w:t>
      </w:r>
      <w:r>
        <w:rPr>
          <w:rFonts w:ascii="宋体" w:hAnsi="宋体" w:eastAsia="宋体" w:cs="宋体"/>
          <w:snapToGrid w:val="0"/>
          <w:color w:val="000000"/>
          <w:spacing w:val="-12"/>
          <w:kern w:val="0"/>
          <w:szCs w:val="21"/>
        </w:rPr>
        <w:t>到</w:t>
      </w:r>
      <w:r>
        <w:rPr>
          <w:rFonts w:ascii="宋体" w:hAnsi="宋体" w:eastAsia="宋体" w:cs="宋体"/>
          <w:snapToGrid w:val="0"/>
          <w:color w:val="000000"/>
          <w:spacing w:val="-29"/>
          <w:kern w:val="0"/>
          <w:szCs w:val="21"/>
        </w:rPr>
        <w:t xml:space="preserve"> </w:t>
      </w:r>
      <w:r>
        <w:rPr>
          <w:rFonts w:ascii="宋体" w:hAnsi="宋体" w:eastAsia="宋体" w:cs="宋体"/>
          <w:snapToGrid w:val="0"/>
          <w:color w:val="000000"/>
          <w:spacing w:val="-12"/>
          <w:kern w:val="0"/>
          <w:szCs w:val="21"/>
        </w:rPr>
        <w:t>邮</w:t>
      </w:r>
      <w:r>
        <w:rPr>
          <w:rFonts w:ascii="宋体" w:hAnsi="宋体" w:eastAsia="宋体" w:cs="宋体"/>
          <w:snapToGrid w:val="0"/>
          <w:color w:val="000000"/>
          <w:spacing w:val="-44"/>
          <w:kern w:val="0"/>
          <w:szCs w:val="21"/>
        </w:rPr>
        <w:t xml:space="preserve"> </w:t>
      </w:r>
      <w:r>
        <w:rPr>
          <w:rFonts w:ascii="宋体" w:hAnsi="宋体" w:eastAsia="宋体" w:cs="宋体"/>
          <w:snapToGrid w:val="0"/>
          <w:color w:val="000000"/>
          <w:spacing w:val="-12"/>
          <w:kern w:val="0"/>
          <w:szCs w:val="21"/>
        </w:rPr>
        <w:t>箱</w:t>
      </w:r>
    </w:p>
    <w:p w14:paraId="025C8434">
      <w:pPr>
        <w:widowControl/>
        <w:kinsoku w:val="0"/>
        <w:autoSpaceDE w:val="0"/>
        <w:autoSpaceDN w:val="0"/>
        <w:adjustRightInd w:val="0"/>
        <w:snapToGrid w:val="0"/>
        <w:spacing w:line="288" w:lineRule="auto"/>
        <w:jc w:val="left"/>
        <w:textAlignment w:val="baseline"/>
        <w:rPr>
          <w:rFonts w:ascii="宋体" w:hAnsi="宋体" w:eastAsia="宋体" w:cs="宋体"/>
          <w:snapToGrid w:val="0"/>
          <w:color w:val="000000"/>
          <w:kern w:val="0"/>
          <w:szCs w:val="21"/>
        </w:rPr>
      </w:pPr>
      <w:r>
        <w:rPr>
          <w:rFonts w:ascii="宋体" w:hAnsi="宋体" w:eastAsia="宋体" w:cs="宋体"/>
          <w:snapToGrid w:val="0"/>
          <w:color w:val="000000"/>
          <w:spacing w:val="-2"/>
          <w:kern w:val="0"/>
          <w:szCs w:val="21"/>
        </w:rPr>
        <w:t>a2923717@126.com。</w:t>
      </w:r>
    </w:p>
    <w:p w14:paraId="0412EC29">
      <w:pPr>
        <w:widowControl/>
        <w:kinsoku w:val="0"/>
        <w:autoSpaceDE w:val="0"/>
        <w:autoSpaceDN w:val="0"/>
        <w:adjustRightInd w:val="0"/>
        <w:snapToGrid w:val="0"/>
        <w:spacing w:line="288" w:lineRule="auto"/>
        <w:ind w:firstLine="436" w:firstLineChars="200"/>
        <w:jc w:val="left"/>
        <w:textAlignment w:val="baseline"/>
        <w:rPr>
          <w:rFonts w:ascii="Arial" w:hAnsi="Arial" w:eastAsia="Arial" w:cs="Arial"/>
          <w:snapToGrid w:val="0"/>
          <w:color w:val="000000"/>
          <w:kern w:val="0"/>
          <w:szCs w:val="21"/>
        </w:rPr>
      </w:pPr>
      <w:r>
        <w:rPr>
          <w:rFonts w:ascii="宋体" w:hAnsi="宋体" w:eastAsia="宋体" w:cs="宋体"/>
          <w:snapToGrid w:val="0"/>
          <w:color w:val="000000"/>
          <w:spacing w:val="4"/>
          <w:kern w:val="0"/>
          <w:szCs w:val="21"/>
        </w:rPr>
        <w:t>注意事项：个人到档案馆查档需出示身份证或一卡通；个人来</w:t>
      </w:r>
      <w:r>
        <w:rPr>
          <w:rFonts w:ascii="宋体" w:hAnsi="宋体" w:eastAsia="宋体" w:cs="宋体"/>
          <w:snapToGrid w:val="0"/>
          <w:color w:val="000000"/>
          <w:kern w:val="0"/>
          <w:szCs w:val="21"/>
        </w:rPr>
        <w:t xml:space="preserve"> </w:t>
      </w:r>
      <w:r>
        <w:rPr>
          <w:rFonts w:ascii="宋体" w:hAnsi="宋体" w:eastAsia="宋体" w:cs="宋体"/>
          <w:snapToGrid w:val="0"/>
          <w:color w:val="000000"/>
          <w:spacing w:val="12"/>
          <w:kern w:val="0"/>
          <w:szCs w:val="21"/>
        </w:rPr>
        <w:t>电查档和委托他人查档仅提供查询毕业生学籍档案。</w:t>
      </w:r>
      <w:r>
        <w:rPr>
          <w:rFonts w:ascii="宋体" w:hAnsi="宋体" w:eastAsia="宋体" w:cs="宋体"/>
          <w:snapToGrid w:val="0"/>
          <w:color w:val="000000"/>
          <w:spacing w:val="11"/>
          <w:kern w:val="0"/>
          <w:szCs w:val="21"/>
        </w:rPr>
        <w:t>查档咨询电</w:t>
      </w:r>
      <w:r>
        <w:rPr>
          <w:rFonts w:ascii="宋体" w:hAnsi="宋体" w:eastAsia="宋体" w:cs="宋体"/>
          <w:snapToGrid w:val="0"/>
          <w:color w:val="000000"/>
          <w:spacing w:val="-3"/>
          <w:kern w:val="0"/>
          <w:szCs w:val="21"/>
        </w:rPr>
        <w:t>话：0668-2923717。</w:t>
      </w:r>
    </w:p>
    <w:p w14:paraId="127E4664">
      <w:pPr>
        <w:widowControl/>
        <w:kinsoku w:val="0"/>
        <w:autoSpaceDE w:val="0"/>
        <w:autoSpaceDN w:val="0"/>
        <w:adjustRightInd w:val="0"/>
        <w:snapToGrid w:val="0"/>
        <w:spacing w:before="158" w:line="288" w:lineRule="auto"/>
        <w:ind w:left="1733" w:right="6" w:firstLine="450"/>
        <w:textAlignment w:val="baseline"/>
        <w:rPr>
          <w:rFonts w:ascii="Arial" w:hAnsi="Arial" w:eastAsia="Arial" w:cs="Arial"/>
          <w:b/>
          <w:bCs/>
          <w:snapToGrid w:val="0"/>
          <w:color w:val="000000"/>
          <w:spacing w:val="-17"/>
          <w:kern w:val="0"/>
          <w:sz w:val="30"/>
          <w:szCs w:val="30"/>
        </w:rPr>
      </w:pPr>
    </w:p>
    <w:p w14:paraId="236480BD">
      <w:pPr>
        <w:widowControl/>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4939B885">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44EED251">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43559C9E">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1DFBC9F3">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647A12DC">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34CD7FD6">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3CC42567">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7C761A7A">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2169A263">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73307F37">
      <w:pPr>
        <w:kinsoku w:val="0"/>
        <w:autoSpaceDE w:val="0"/>
        <w:autoSpaceDN w:val="0"/>
        <w:adjustRightInd w:val="0"/>
        <w:snapToGrid w:val="0"/>
        <w:spacing w:before="113" w:line="288" w:lineRule="auto"/>
        <w:ind w:left="1733"/>
        <w:jc w:val="left"/>
        <w:textAlignment w:val="baseline"/>
        <w:rPr>
          <w:rFonts w:ascii="黑体" w:hAnsi="黑体" w:eastAsia="黑体" w:cs="黑体"/>
          <w:b/>
          <w:bCs/>
          <w:snapToGrid w:val="0"/>
          <w:color w:val="000000"/>
          <w:spacing w:val="-17"/>
          <w:kern w:val="0"/>
          <w:sz w:val="30"/>
          <w:szCs w:val="30"/>
        </w:rPr>
      </w:pPr>
    </w:p>
    <w:p w14:paraId="56A49D59">
      <w:pPr>
        <w:kinsoku w:val="0"/>
        <w:autoSpaceDE w:val="0"/>
        <w:autoSpaceDN w:val="0"/>
        <w:adjustRightInd w:val="0"/>
        <w:snapToGrid w:val="0"/>
        <w:spacing w:before="113"/>
        <w:ind w:left="1733"/>
        <w:jc w:val="left"/>
        <w:textAlignment w:val="baseline"/>
        <w:outlineLvl w:val="0"/>
        <w:rPr>
          <w:rFonts w:ascii="黑体" w:hAnsi="黑体" w:eastAsia="黑体" w:cs="黑体"/>
          <w:snapToGrid w:val="0"/>
          <w:color w:val="000000"/>
          <w:kern w:val="0"/>
          <w:sz w:val="30"/>
          <w:szCs w:val="30"/>
        </w:rPr>
      </w:pPr>
      <w:bookmarkStart w:id="33" w:name="_Toc21458"/>
      <w:r>
        <w:rPr>
          <w:rFonts w:ascii="黑体" w:hAnsi="黑体" w:eastAsia="黑体" w:cs="黑体"/>
          <w:b/>
          <w:bCs/>
          <w:snapToGrid w:val="0"/>
          <w:color w:val="000000"/>
          <w:spacing w:val="-17"/>
          <w:kern w:val="0"/>
          <w:sz w:val="30"/>
          <w:szCs w:val="30"/>
        </w:rPr>
        <w:t>第五章</w:t>
      </w:r>
      <w:r>
        <w:rPr>
          <w:rFonts w:ascii="黑体" w:hAnsi="黑体" w:eastAsia="黑体" w:cs="黑体"/>
          <w:snapToGrid w:val="0"/>
          <w:color w:val="000000"/>
          <w:spacing w:val="10"/>
          <w:kern w:val="0"/>
          <w:sz w:val="30"/>
          <w:szCs w:val="30"/>
        </w:rPr>
        <w:t xml:space="preserve">  </w:t>
      </w:r>
      <w:r>
        <w:rPr>
          <w:rFonts w:ascii="黑体" w:hAnsi="黑体" w:eastAsia="黑体" w:cs="黑体"/>
          <w:b/>
          <w:bCs/>
          <w:snapToGrid w:val="0"/>
          <w:color w:val="000000"/>
          <w:spacing w:val="-17"/>
          <w:kern w:val="0"/>
          <w:sz w:val="30"/>
          <w:szCs w:val="30"/>
        </w:rPr>
        <w:t>附</w:t>
      </w:r>
      <w:r>
        <w:rPr>
          <w:rFonts w:ascii="黑体" w:hAnsi="黑体" w:eastAsia="黑体" w:cs="黑体"/>
          <w:snapToGrid w:val="0"/>
          <w:color w:val="000000"/>
          <w:spacing w:val="9"/>
          <w:kern w:val="0"/>
          <w:sz w:val="30"/>
          <w:szCs w:val="30"/>
        </w:rPr>
        <w:t xml:space="preserve">  </w:t>
      </w:r>
      <w:r>
        <w:rPr>
          <w:rFonts w:ascii="黑体" w:hAnsi="黑体" w:eastAsia="黑体" w:cs="黑体"/>
          <w:b/>
          <w:bCs/>
          <w:snapToGrid w:val="0"/>
          <w:color w:val="000000"/>
          <w:spacing w:val="-17"/>
          <w:kern w:val="0"/>
          <w:sz w:val="30"/>
          <w:szCs w:val="30"/>
        </w:rPr>
        <w:t>录</w:t>
      </w:r>
      <w:bookmarkEnd w:id="33"/>
    </w:p>
    <w:p w14:paraId="4B984D83">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p w14:paraId="3BAF7D60">
      <w:pPr>
        <w:kinsoku w:val="0"/>
        <w:autoSpaceDE w:val="0"/>
        <w:autoSpaceDN w:val="0"/>
        <w:adjustRightInd w:val="0"/>
        <w:snapToGrid w:val="0"/>
        <w:spacing w:before="97"/>
        <w:ind w:left="983"/>
        <w:jc w:val="left"/>
        <w:textAlignment w:val="baseline"/>
        <w:rPr>
          <w:rFonts w:ascii="黑体" w:hAnsi="黑体" w:eastAsia="黑体" w:cs="黑体"/>
          <w:snapToGrid w:val="0"/>
          <w:color w:val="000000"/>
          <w:kern w:val="0"/>
          <w:sz w:val="30"/>
          <w:szCs w:val="30"/>
        </w:rPr>
      </w:pPr>
      <w:r>
        <w:rPr>
          <w:rFonts w:ascii="黑体" w:hAnsi="黑体" w:eastAsia="黑体" w:cs="黑体"/>
          <w:b/>
          <w:bCs/>
          <w:snapToGrid w:val="0"/>
          <w:color w:val="000000"/>
          <w:spacing w:val="-4"/>
          <w:kern w:val="0"/>
          <w:sz w:val="30"/>
          <w:szCs w:val="30"/>
        </w:rPr>
        <w:t>《中国图书馆分类法》简表</w:t>
      </w:r>
    </w:p>
    <w:p w14:paraId="2F2E1FE6">
      <w:pPr>
        <w:widowControl/>
        <w:kinsoku w:val="0"/>
        <w:autoSpaceDE w:val="0"/>
        <w:autoSpaceDN w:val="0"/>
        <w:adjustRightInd w:val="0"/>
        <w:snapToGrid w:val="0"/>
        <w:jc w:val="left"/>
        <w:textAlignment w:val="baseline"/>
        <w:rPr>
          <w:rFonts w:ascii="Arial" w:hAnsi="Arial" w:eastAsia="Arial" w:cs="Arial"/>
          <w:snapToGrid w:val="0"/>
          <w:color w:val="000000"/>
          <w:kern w:val="0"/>
          <w:szCs w:val="21"/>
        </w:rPr>
      </w:pPr>
    </w:p>
    <w:p w14:paraId="741B30E5">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kern w:val="0"/>
          <w:szCs w:val="21"/>
        </w:rPr>
      </w:pPr>
      <w:r>
        <w:rPr>
          <w:rFonts w:ascii="Times New Roman" w:hAnsi="Times New Roman" w:eastAsia="Times New Roman" w:cs="Times New Roman"/>
          <w:snapToGrid w:val="0"/>
          <w:color w:val="000000"/>
          <w:spacing w:val="-7"/>
          <w:kern w:val="0"/>
          <w:position w:val="1"/>
          <w:szCs w:val="21"/>
        </w:rPr>
        <w:t xml:space="preserve">A  </w:t>
      </w:r>
      <w:r>
        <w:rPr>
          <w:rFonts w:ascii="Times New Roman" w:hAnsi="Times New Roman" w:eastAsia="Times New Roman" w:cs="Times New Roman"/>
          <w:snapToGrid w:val="0"/>
          <w:color w:val="000000"/>
          <w:spacing w:val="-1"/>
          <w:kern w:val="0"/>
          <w:szCs w:val="21"/>
        </w:rPr>
        <w:t xml:space="preserve"> </w:t>
      </w:r>
      <w:r>
        <w:rPr>
          <w:rFonts w:hint="eastAsia" w:ascii="Times New Roman" w:hAnsi="Times New Roman" w:eastAsia="宋体" w:cs="Times New Roman"/>
          <w:snapToGrid w:val="0"/>
          <w:color w:val="000000"/>
          <w:spacing w:val="-1"/>
          <w:kern w:val="0"/>
          <w:szCs w:val="21"/>
          <w:lang w:val="en-US" w:eastAsia="zh-CN"/>
        </w:rPr>
        <w:t xml:space="preserve">  </w:t>
      </w:r>
      <w:r>
        <w:rPr>
          <w:rFonts w:ascii="Times New Roman" w:hAnsi="Times New Roman" w:eastAsia="Times New Roman" w:cs="Times New Roman"/>
          <w:snapToGrid w:val="0"/>
          <w:color w:val="000000"/>
          <w:spacing w:val="-1"/>
          <w:kern w:val="0"/>
          <w:szCs w:val="21"/>
        </w:rPr>
        <w:t xml:space="preserve">  </w:t>
      </w:r>
      <w:r>
        <w:rPr>
          <w:rFonts w:ascii="宋体" w:hAnsi="宋体" w:eastAsia="宋体" w:cs="宋体"/>
          <w:snapToGrid w:val="0"/>
          <w:color w:val="000000"/>
          <w:spacing w:val="-1"/>
          <w:kern w:val="0"/>
          <w:szCs w:val="21"/>
        </w:rPr>
        <w:t>马克思主义、列宁主义、毛泽东思想、邓小平理论</w:t>
      </w:r>
    </w:p>
    <w:p w14:paraId="54C583E2">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B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哲学、宗教</w:t>
      </w:r>
    </w:p>
    <w:p w14:paraId="48F93642">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C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position w:val="0"/>
          <w:szCs w:val="21"/>
        </w:rPr>
        <w:t>社会科学总论</w:t>
      </w:r>
    </w:p>
    <w:p w14:paraId="2AFFA4A2">
      <w:pPr>
        <w:widowControl/>
        <w:kinsoku w:val="0"/>
        <w:autoSpaceDE/>
        <w:autoSpaceDN/>
        <w:adjustRightInd w:val="0"/>
        <w:snapToGrid w:val="0"/>
        <w:spacing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D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政治、法律</w:t>
      </w:r>
    </w:p>
    <w:p w14:paraId="5C473193">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E  </w:t>
      </w:r>
      <w:r>
        <w:rPr>
          <w:rFonts w:hint="default"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军事</w:t>
      </w:r>
    </w:p>
    <w:p w14:paraId="30045272">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F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经济</w:t>
      </w:r>
    </w:p>
    <w:p w14:paraId="7C3329BB">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G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position w:val="0"/>
          <w:szCs w:val="21"/>
        </w:rPr>
        <w:t>文化、科学、教育、体育</w:t>
      </w:r>
    </w:p>
    <w:p w14:paraId="60D48604">
      <w:pPr>
        <w:widowControl/>
        <w:kinsoku w:val="0"/>
        <w:autoSpaceDE/>
        <w:autoSpaceDN/>
        <w:adjustRightInd w:val="0"/>
        <w:snapToGrid w:val="0"/>
        <w:spacing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H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语言、文字</w:t>
      </w:r>
    </w:p>
    <w:p w14:paraId="0E8F4EEB">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I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position w:val="0"/>
          <w:szCs w:val="21"/>
        </w:rPr>
        <w:t>文学</w:t>
      </w:r>
    </w:p>
    <w:p w14:paraId="31E656EA">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J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 xml:space="preserve">  艺术</w:t>
      </w:r>
    </w:p>
    <w:p w14:paraId="31C3F257">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K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 xml:space="preserve"> 历史、地理</w:t>
      </w:r>
    </w:p>
    <w:p w14:paraId="4F4EECED">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N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 xml:space="preserve"> 自然科学总论</w:t>
      </w:r>
    </w:p>
    <w:p w14:paraId="7CA4FBC2">
      <w:pPr>
        <w:widowControl/>
        <w:kinsoku w:val="0"/>
        <w:autoSpaceDE/>
        <w:autoSpaceDN/>
        <w:adjustRightInd w:val="0"/>
        <w:snapToGrid w:val="0"/>
        <w:spacing w:before="0" w:beforeLines="0" w:afterLines="0" w:line="360" w:lineRule="auto"/>
        <w:ind w:left="0" w:firstLine="0" w:firstLineChars="0"/>
        <w:jc w:val="both"/>
        <w:textAlignment w:val="baseline"/>
        <w:outlineLvl w:val="9"/>
        <w:rPr>
          <w:rFonts w:ascii="宋体" w:hAnsi="宋体" w:eastAsia="宋体" w:cs="宋体"/>
          <w:snapToGrid w:val="0"/>
          <w:color w:val="000000"/>
          <w:spacing w:val="-1"/>
          <w:kern w:val="0"/>
          <w:szCs w:val="21"/>
        </w:rPr>
      </w:pPr>
      <w:bookmarkStart w:id="34" w:name="_Toc1078"/>
      <w:r>
        <w:rPr>
          <w:rFonts w:ascii="Times New Roman" w:hAnsi="Times New Roman" w:eastAsia="Times New Roman" w:cs="Times New Roman"/>
          <w:snapToGrid w:val="0"/>
          <w:color w:val="000000"/>
          <w:spacing w:val="-7"/>
          <w:kern w:val="0"/>
          <w:position w:val="1"/>
          <w:szCs w:val="21"/>
        </w:rPr>
        <w:t xml:space="preserve">0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数理科学和化学</w:t>
      </w:r>
      <w:bookmarkEnd w:id="34"/>
    </w:p>
    <w:p w14:paraId="3AAA9BC0">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P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position w:val="0"/>
          <w:szCs w:val="21"/>
        </w:rPr>
        <w:t>天文学、地球科学</w:t>
      </w:r>
    </w:p>
    <w:p w14:paraId="65DC33B3">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Q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rPr>
        <w:t xml:space="preserve"> </w:t>
      </w:r>
      <w:r>
        <w:rPr>
          <w:rFonts w:hint="default" w:ascii="宋体" w:hAnsi="宋体" w:eastAsia="宋体" w:cs="宋体"/>
          <w:snapToGrid w:val="0"/>
          <w:color w:val="000000"/>
          <w:spacing w:val="-1"/>
          <w:kern w:val="0"/>
          <w:szCs w:val="21"/>
        </w:rPr>
        <w:t xml:space="preserve"> </w:t>
      </w:r>
      <w:r>
        <w:rPr>
          <w:rFonts w:hint="default" w:ascii="宋体" w:hAnsi="宋体" w:eastAsia="宋体" w:cs="宋体"/>
          <w:snapToGrid w:val="0"/>
          <w:color w:val="000000"/>
          <w:spacing w:val="-1"/>
          <w:kern w:val="0"/>
          <w:szCs w:val="21"/>
          <w:lang w:val="en-US" w:eastAsia="zh-CN"/>
        </w:rPr>
        <w:t xml:space="preserve"> </w:t>
      </w:r>
      <w:r>
        <w:rPr>
          <w:rFonts w:ascii="宋体" w:hAnsi="宋体" w:eastAsia="宋体" w:cs="宋体"/>
          <w:snapToGrid w:val="0"/>
          <w:color w:val="000000"/>
          <w:spacing w:val="-1"/>
          <w:kern w:val="0"/>
          <w:szCs w:val="21"/>
        </w:rPr>
        <w:t>生物科学</w:t>
      </w:r>
    </w:p>
    <w:p w14:paraId="57A86CC5">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R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position w:val="0"/>
          <w:szCs w:val="21"/>
        </w:rPr>
        <w:t>医药、卫生</w:t>
      </w:r>
    </w:p>
    <w:p w14:paraId="22240F56">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S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农业科学</w:t>
      </w:r>
    </w:p>
    <w:p w14:paraId="5E74868D">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T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工业技术</w:t>
      </w:r>
    </w:p>
    <w:p w14:paraId="5F7B1DD4">
      <w:pPr>
        <w:widowControl/>
        <w:kinsoku w:val="0"/>
        <w:autoSpaceDE/>
        <w:autoSpaceDN/>
        <w:adjustRightInd w:val="0"/>
        <w:snapToGrid w:val="0"/>
        <w:spacing w:beforeLines="0" w:afterLines="0" w:line="360" w:lineRule="auto"/>
        <w:ind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TB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default" w:ascii="宋体" w:hAnsi="宋体" w:eastAsia="宋体" w:cs="宋体"/>
          <w:snapToGrid w:val="0"/>
          <w:color w:val="000000"/>
          <w:spacing w:val="-1"/>
          <w:kern w:val="0"/>
          <w:szCs w:val="21"/>
        </w:rPr>
        <w:t xml:space="preserve"> </w:t>
      </w:r>
      <w:r>
        <w:rPr>
          <w:rFonts w:ascii="宋体" w:hAnsi="宋体" w:eastAsia="宋体" w:cs="宋体"/>
          <w:snapToGrid w:val="0"/>
          <w:color w:val="000000"/>
          <w:spacing w:val="-1"/>
          <w:kern w:val="0"/>
          <w:szCs w:val="21"/>
        </w:rPr>
        <w:t>一般工业技术</w:t>
      </w:r>
    </w:p>
    <w:p w14:paraId="1967B11E">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TD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矿业工程</w:t>
      </w:r>
    </w:p>
    <w:p w14:paraId="5F8972D0">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TE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石油、天然气工业</w:t>
      </w:r>
    </w:p>
    <w:p w14:paraId="0B1FD7B1">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TF</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lang w:val="en-US" w:eastAsia="zh-CN"/>
        </w:rPr>
        <w:t xml:space="preserve"> </w:t>
      </w:r>
      <w:r>
        <w:rPr>
          <w:rFonts w:hint="default" w:ascii="宋体" w:hAnsi="宋体" w:eastAsia="宋体" w:cs="宋体"/>
          <w:snapToGrid w:val="0"/>
          <w:color w:val="000000"/>
          <w:spacing w:val="-1"/>
          <w:kern w:val="0"/>
          <w:position w:val="0"/>
          <w:szCs w:val="21"/>
        </w:rPr>
        <w:t>冶金工业</w:t>
      </w:r>
    </w:p>
    <w:p w14:paraId="799DB9F7">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TG</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lang w:val="en-US" w:eastAsia="zh-CN"/>
        </w:rPr>
        <w:t xml:space="preserve"> </w:t>
      </w:r>
      <w:r>
        <w:rPr>
          <w:rFonts w:hint="eastAsia" w:ascii="宋体" w:hAnsi="宋体" w:eastAsia="宋体" w:cs="宋体"/>
          <w:snapToGrid w:val="0"/>
          <w:color w:val="000000"/>
          <w:spacing w:val="-1"/>
          <w:kern w:val="0"/>
          <w:position w:val="0"/>
          <w:szCs w:val="21"/>
          <w:lang w:val="en-US" w:eastAsia="zh-CN"/>
        </w:rPr>
        <w:t xml:space="preserve"> </w:t>
      </w:r>
      <w:r>
        <w:rPr>
          <w:rFonts w:hint="default" w:ascii="宋体" w:hAnsi="宋体" w:eastAsia="宋体" w:cs="宋体"/>
          <w:snapToGrid w:val="0"/>
          <w:color w:val="000000"/>
          <w:spacing w:val="-1"/>
          <w:kern w:val="0"/>
          <w:position w:val="0"/>
          <w:szCs w:val="21"/>
        </w:rPr>
        <w:t>金属学与金属工艺</w:t>
      </w:r>
    </w:p>
    <w:p w14:paraId="261BB2D8">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TH</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lang w:val="en-US" w:eastAsia="zh-CN"/>
        </w:rPr>
        <w:t xml:space="preserve"> </w:t>
      </w:r>
      <w:r>
        <w:rPr>
          <w:rFonts w:hint="default" w:ascii="宋体" w:hAnsi="宋体" w:eastAsia="宋体" w:cs="宋体"/>
          <w:snapToGrid w:val="0"/>
          <w:color w:val="000000"/>
          <w:spacing w:val="-1"/>
          <w:kern w:val="0"/>
          <w:position w:val="0"/>
          <w:szCs w:val="21"/>
        </w:rPr>
        <w:t>机械、仪表工业</w:t>
      </w:r>
    </w:p>
    <w:p w14:paraId="6428D7BA">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TJ</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lang w:val="en-US" w:eastAsia="zh-CN"/>
        </w:rPr>
        <w:t xml:space="preserve"> </w:t>
      </w:r>
      <w:r>
        <w:rPr>
          <w:rFonts w:hint="default" w:ascii="宋体" w:hAnsi="宋体" w:eastAsia="宋体" w:cs="宋体"/>
          <w:snapToGrid w:val="0"/>
          <w:color w:val="000000"/>
          <w:spacing w:val="-1"/>
          <w:kern w:val="0"/>
          <w:position w:val="0"/>
          <w:szCs w:val="21"/>
        </w:rPr>
        <w:t>武器工业</w:t>
      </w:r>
    </w:p>
    <w:p w14:paraId="78C0D9ED">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TK</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rPr>
        <w:t>能源与动力工程</w:t>
      </w:r>
    </w:p>
    <w:p w14:paraId="53CE86A9">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TL</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rPr>
        <w:t>原子能技术</w:t>
      </w:r>
    </w:p>
    <w:p w14:paraId="463F1CCA">
      <w:pPr>
        <w:widowControl/>
        <w:kinsoku w:val="0"/>
        <w:autoSpaceDE/>
        <w:autoSpaceDN/>
        <w:adjustRightInd w:val="0"/>
        <w:snapToGrid w:val="0"/>
        <w:spacing w:before="0" w:beforeLines="0" w:afterLines="0" w:line="360" w:lineRule="auto"/>
        <w:ind w:left="0" w:firstLine="0" w:firstLineChars="0"/>
        <w:jc w:val="both"/>
        <w:textAlignment w:val="baseline"/>
        <w:rPr>
          <w:rFonts w:hint="default" w:ascii="宋体" w:hAnsi="宋体" w:eastAsia="宋体" w:cs="宋体"/>
          <w:snapToGrid w:val="0"/>
          <w:color w:val="000000"/>
          <w:spacing w:val="-1"/>
          <w:kern w:val="0"/>
          <w:position w:val="0"/>
          <w:szCs w:val="21"/>
        </w:rPr>
      </w:pPr>
      <w:r>
        <w:rPr>
          <w:rFonts w:hint="default" w:ascii="Times New Roman" w:hAnsi="Times New Roman" w:eastAsia="Times New Roman" w:cs="Times New Roman"/>
          <w:snapToGrid w:val="0"/>
          <w:color w:val="000000"/>
          <w:spacing w:val="-7"/>
          <w:kern w:val="0"/>
          <w:position w:val="1"/>
          <w:szCs w:val="21"/>
        </w:rPr>
        <w:t>TM</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position w:val="0"/>
          <w:szCs w:val="21"/>
        </w:rPr>
        <w:t>电工技术</w:t>
      </w:r>
    </w:p>
    <w:p w14:paraId="438FA752">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TN</w:t>
      </w:r>
      <w:r>
        <w:rPr>
          <w:rFonts w:ascii="Times New Roman" w:hAnsi="Times New Roman" w:eastAsia="Times New Roman" w:cs="Times New Roman"/>
          <w:snapToGrid w:val="0"/>
          <w:color w:val="000000"/>
          <w:spacing w:val="-7"/>
          <w:w w:val="100"/>
          <w:kern w:val="0"/>
          <w:position w:val="1"/>
          <w:szCs w:val="21"/>
        </w:rPr>
        <w:t xml:space="preserve">   </w:t>
      </w:r>
      <w:r>
        <w:rPr>
          <w:rFonts w:hint="default" w:ascii="Times New Roman" w:hAnsi="Times New Roman" w:eastAsia="Times New Roman" w:cs="Times New Roman"/>
          <w:snapToGrid w:val="0"/>
          <w:color w:val="000000"/>
          <w:spacing w:val="-7"/>
          <w:w w:val="100"/>
          <w:kern w:val="0"/>
          <w:position w:val="1"/>
          <w:szCs w:val="21"/>
        </w:rPr>
        <w:t xml:space="preserve"> </w:t>
      </w:r>
      <w:r>
        <w:rPr>
          <w:rFonts w:hint="eastAsia" w:ascii="Times New Roman" w:hAnsi="Times New Roman" w:eastAsia="宋体" w:cs="Times New Roman"/>
          <w:snapToGrid w:val="0"/>
          <w:color w:val="000000"/>
          <w:spacing w:val="-7"/>
          <w:w w:val="100"/>
          <w:kern w:val="0"/>
          <w:position w:val="1"/>
          <w:szCs w:val="21"/>
          <w:lang w:val="en-US" w:eastAsia="zh-CN"/>
        </w:rPr>
        <w:t xml:space="preserve">   </w:t>
      </w:r>
      <w:r>
        <w:rPr>
          <w:rFonts w:ascii="宋体" w:hAnsi="宋体" w:eastAsia="宋体" w:cs="宋体"/>
          <w:snapToGrid w:val="0"/>
          <w:color w:val="000000"/>
          <w:spacing w:val="-1"/>
          <w:kern w:val="0"/>
          <w:position w:val="0"/>
          <w:szCs w:val="21"/>
        </w:rPr>
        <w:t>无线电电子学、电信技术</w:t>
      </w:r>
    </w:p>
    <w:p w14:paraId="02E44566">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TP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自动化技术、计算机技术</w:t>
      </w:r>
    </w:p>
    <w:p w14:paraId="1917A5B4">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TQ</w:t>
      </w:r>
      <w:r>
        <w:rPr>
          <w:rFonts w:hint="default"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化学工业</w:t>
      </w:r>
    </w:p>
    <w:p w14:paraId="14698189">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TS </w:t>
      </w:r>
      <w:r>
        <w:rPr>
          <w:rFonts w:hint="default"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轻工业、手工业</w:t>
      </w:r>
    </w:p>
    <w:p w14:paraId="731EB8E7">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TU</w:t>
      </w:r>
      <w:r>
        <w:rPr>
          <w:rFonts w:ascii="Times New Roman" w:hAnsi="Times New Roman" w:eastAsia="Times New Roman" w:cs="Times New Roman"/>
          <w:snapToGrid w:val="0"/>
          <w:color w:val="000000"/>
          <w:spacing w:val="-7"/>
          <w:w w:val="100"/>
          <w:kern w:val="0"/>
          <w:position w:val="1"/>
          <w:szCs w:val="21"/>
        </w:rPr>
        <w:t xml:space="preserve">  </w:t>
      </w:r>
      <w:r>
        <w:rPr>
          <w:rFonts w:hint="eastAsia" w:ascii="Times New Roman" w:hAnsi="Times New Roman" w:eastAsia="宋体" w:cs="Times New Roman"/>
          <w:snapToGrid w:val="0"/>
          <w:color w:val="000000"/>
          <w:spacing w:val="-7"/>
          <w:w w:val="100"/>
          <w:kern w:val="0"/>
          <w:position w:val="1"/>
          <w:szCs w:val="21"/>
          <w:lang w:val="en-US" w:eastAsia="zh-CN"/>
        </w:rPr>
        <w:t xml:space="preserve">   </w:t>
      </w:r>
      <w:r>
        <w:rPr>
          <w:rFonts w:ascii="Times New Roman" w:hAnsi="Times New Roman" w:eastAsia="Times New Roman" w:cs="Times New Roman"/>
          <w:snapToGrid w:val="0"/>
          <w:color w:val="000000"/>
          <w:spacing w:val="-7"/>
          <w:w w:val="100"/>
          <w:kern w:val="0"/>
          <w:position w:val="1"/>
          <w:szCs w:val="21"/>
        </w:rPr>
        <w:t xml:space="preserve"> </w:t>
      </w:r>
      <w:r>
        <w:rPr>
          <w:rFonts w:hint="default" w:ascii="Times New Roman" w:hAnsi="Times New Roman" w:eastAsia="Times New Roman" w:cs="Times New Roman"/>
          <w:snapToGrid w:val="0"/>
          <w:color w:val="000000"/>
          <w:spacing w:val="-7"/>
          <w:w w:val="100"/>
          <w:kern w:val="0"/>
          <w:position w:val="1"/>
          <w:szCs w:val="21"/>
        </w:rPr>
        <w:t xml:space="preserve"> </w:t>
      </w:r>
      <w:r>
        <w:rPr>
          <w:rFonts w:ascii="宋体" w:hAnsi="宋体" w:eastAsia="宋体" w:cs="宋体"/>
          <w:snapToGrid w:val="0"/>
          <w:color w:val="000000"/>
          <w:spacing w:val="-1"/>
          <w:kern w:val="0"/>
          <w:szCs w:val="21"/>
        </w:rPr>
        <w:t>建筑科学</w:t>
      </w:r>
    </w:p>
    <w:p w14:paraId="0232C46E">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TV</w:t>
      </w:r>
      <w:r>
        <w:rPr>
          <w:rFonts w:hint="default" w:ascii="Times New Roman" w:hAnsi="Times New Roman" w:eastAsia="Times New Roman" w:cs="Times New Roman"/>
          <w:snapToGrid w:val="0"/>
          <w:color w:val="000000"/>
          <w:spacing w:val="-7"/>
          <w:kern w:val="0"/>
          <w:position w:val="1"/>
          <w:szCs w:val="21"/>
        </w:rPr>
        <w:t xml:space="preserve"> </w:t>
      </w:r>
      <w:r>
        <w:rPr>
          <w:rFonts w:hint="default" w:ascii="Times New Roman" w:hAnsi="Times New Roman" w:eastAsia="Times New Roman" w:cs="Times New Roman"/>
          <w:snapToGrid w:val="0"/>
          <w:color w:val="000000"/>
          <w:spacing w:val="-7"/>
          <w:kern w:val="0"/>
          <w:position w:val="1"/>
          <w:szCs w:val="21"/>
          <w:lang w:val="en-US" w:eastAsia="zh-CN"/>
        </w:rPr>
        <w:t xml:space="preserve"> </w:t>
      </w:r>
      <w:r>
        <w:rPr>
          <w:rFonts w:hint="eastAsia" w:ascii="Times New Roman" w:hAnsi="Times New Roman" w:eastAsia="Times New Roman"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水利工程</w:t>
      </w:r>
    </w:p>
    <w:p w14:paraId="7C974445">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U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eastAsia="zh-CN"/>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宋体" w:hAnsi="宋体" w:eastAsia="宋体" w:cs="宋体"/>
          <w:snapToGrid w:val="0"/>
          <w:color w:val="000000"/>
          <w:spacing w:val="-1"/>
          <w:kern w:val="0"/>
          <w:szCs w:val="21"/>
        </w:rPr>
        <w:t>交通运输</w:t>
      </w:r>
    </w:p>
    <w:p w14:paraId="04B818E3">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V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szCs w:val="21"/>
        </w:rPr>
        <w:t>航空、航天</w:t>
      </w:r>
    </w:p>
    <w:p w14:paraId="1FC8B3F1">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rPr>
      </w:pPr>
      <w:r>
        <w:rPr>
          <w:rFonts w:ascii="Times New Roman" w:hAnsi="Times New Roman" w:eastAsia="Times New Roman" w:cs="Times New Roman"/>
          <w:snapToGrid w:val="0"/>
          <w:color w:val="000000"/>
          <w:spacing w:val="-7"/>
          <w:kern w:val="0"/>
          <w:position w:val="1"/>
          <w:szCs w:val="21"/>
        </w:rPr>
        <w:t xml:space="preserve">X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ascii="Times New Roman" w:hAnsi="Times New Roman" w:eastAsia="Times New Roman" w:cs="Times New Roman"/>
          <w:snapToGrid w:val="0"/>
          <w:color w:val="000000"/>
          <w:spacing w:val="-7"/>
          <w:kern w:val="0"/>
          <w:position w:val="1"/>
          <w:szCs w:val="21"/>
        </w:rPr>
        <w:t xml:space="preserve">  </w:t>
      </w:r>
      <w:r>
        <w:rPr>
          <w:rFonts w:ascii="宋体" w:hAnsi="宋体" w:eastAsia="宋体" w:cs="宋体"/>
          <w:snapToGrid w:val="0"/>
          <w:color w:val="000000"/>
          <w:spacing w:val="-1"/>
          <w:kern w:val="0"/>
          <w:position w:val="0"/>
          <w:szCs w:val="21"/>
        </w:rPr>
        <w:t xml:space="preserve"> </w:t>
      </w:r>
      <w:r>
        <w:rPr>
          <w:rFonts w:hint="eastAsia" w:ascii="宋体" w:hAnsi="宋体" w:eastAsia="宋体" w:cs="宋体"/>
          <w:snapToGrid w:val="0"/>
          <w:color w:val="000000"/>
          <w:spacing w:val="-1"/>
          <w:kern w:val="0"/>
          <w:position w:val="0"/>
          <w:szCs w:val="21"/>
          <w:lang w:val="en-US" w:eastAsia="zh-CN"/>
        </w:rPr>
        <w:t xml:space="preserve"> </w:t>
      </w:r>
      <w:r>
        <w:rPr>
          <w:rFonts w:ascii="宋体" w:hAnsi="宋体" w:eastAsia="宋体" w:cs="宋体"/>
          <w:snapToGrid w:val="0"/>
          <w:color w:val="000000"/>
          <w:spacing w:val="-1"/>
          <w:kern w:val="0"/>
          <w:position w:val="0"/>
          <w:szCs w:val="21"/>
        </w:rPr>
        <w:t>环境科学、安全科学</w:t>
      </w:r>
    </w:p>
    <w:p w14:paraId="3EB5DCBC">
      <w:pPr>
        <w:widowControl/>
        <w:kinsoku w:val="0"/>
        <w:autoSpaceDE/>
        <w:autoSpaceDN/>
        <w:adjustRightInd w:val="0"/>
        <w:snapToGrid w:val="0"/>
        <w:spacing w:before="0" w:beforeLines="0" w:afterLines="0" w:line="360" w:lineRule="auto"/>
        <w:ind w:left="0" w:firstLine="0" w:firstLineChars="0"/>
        <w:jc w:val="both"/>
        <w:textAlignment w:val="baseline"/>
        <w:rPr>
          <w:rFonts w:ascii="宋体" w:hAnsi="宋体" w:eastAsia="宋体" w:cs="宋体"/>
          <w:snapToGrid w:val="0"/>
          <w:color w:val="000000"/>
          <w:spacing w:val="-1"/>
          <w:kern w:val="0"/>
          <w:szCs w:val="21"/>
          <w:lang w:eastAsia="en-US"/>
        </w:rPr>
      </w:pPr>
      <w:r>
        <w:rPr>
          <w:rFonts w:ascii="Times New Roman" w:hAnsi="Times New Roman" w:eastAsia="Times New Roman" w:cs="Times New Roman"/>
          <w:snapToGrid w:val="0"/>
          <w:color w:val="000000"/>
          <w:spacing w:val="-7"/>
          <w:kern w:val="0"/>
          <w:position w:val="1"/>
          <w:szCs w:val="21"/>
          <w:lang w:eastAsia="en-US"/>
        </w:rPr>
        <w:t xml:space="preserve">Z  </w:t>
      </w:r>
      <w:r>
        <w:rPr>
          <w:rFonts w:hint="eastAsia" w:ascii="Times New Roman" w:hAnsi="Times New Roman" w:eastAsia="宋体" w:cs="Times New Roman"/>
          <w:snapToGrid w:val="0"/>
          <w:color w:val="000000"/>
          <w:spacing w:val="-7"/>
          <w:kern w:val="0"/>
          <w:position w:val="1"/>
          <w:szCs w:val="21"/>
          <w:lang w:val="en-US" w:eastAsia="zh-CN"/>
        </w:rPr>
        <w:t xml:space="preserve">    </w:t>
      </w:r>
      <w:r>
        <w:rPr>
          <w:rFonts w:hint="default" w:ascii="宋体" w:hAnsi="宋体" w:eastAsia="宋体" w:cs="宋体"/>
          <w:snapToGrid w:val="0"/>
          <w:color w:val="000000"/>
          <w:spacing w:val="-1"/>
          <w:kern w:val="0"/>
          <w:szCs w:val="21"/>
        </w:rPr>
        <w:t xml:space="preserve"> </w:t>
      </w:r>
      <w:r>
        <w:rPr>
          <w:rFonts w:hint="eastAsia" w:ascii="宋体" w:hAnsi="宋体" w:eastAsia="宋体" w:cs="宋体"/>
          <w:snapToGrid w:val="0"/>
          <w:color w:val="000000"/>
          <w:spacing w:val="-1"/>
          <w:kern w:val="0"/>
          <w:szCs w:val="21"/>
          <w:lang w:val="en-US" w:eastAsia="zh-CN"/>
        </w:rPr>
        <w:t xml:space="preserve"> </w:t>
      </w:r>
      <w:r>
        <w:rPr>
          <w:rFonts w:ascii="宋体" w:hAnsi="宋体" w:eastAsia="宋体" w:cs="宋体"/>
          <w:snapToGrid w:val="0"/>
          <w:color w:val="000000"/>
          <w:spacing w:val="-1"/>
          <w:kern w:val="0"/>
          <w:szCs w:val="21"/>
          <w:lang w:eastAsia="en-US"/>
        </w:rPr>
        <w:t>综合性图书</w:t>
      </w:r>
    </w:p>
    <w:bookmarkEnd w:id="0"/>
    <w:p w14:paraId="37299F66">
      <w:pPr>
        <w:widowControl/>
        <w:kinsoku w:val="0"/>
        <w:adjustRightInd w:val="0"/>
        <w:snapToGrid w:val="0"/>
        <w:spacing w:beforeLines="50" w:afterLines="50" w:line="400" w:lineRule="exact"/>
        <w:textAlignment w:val="baseline"/>
        <w:rPr>
          <w:rFonts w:ascii="Times New Roman" w:hAnsi="Times New Roman" w:eastAsia="Times New Roman" w:cs="Times New Roman"/>
          <w:snapToGrid w:val="0"/>
          <w:color w:val="000000"/>
          <w:spacing w:val="-7"/>
          <w:kern w:val="0"/>
          <w:position w:val="1"/>
          <w:szCs w:val="21"/>
        </w:rPr>
      </w:pPr>
    </w:p>
    <w:sectPr>
      <w:footerReference r:id="rId8" w:type="default"/>
      <w:pgSz w:w="7940" w:h="11910"/>
      <w:pgMar w:top="1012" w:right="449" w:bottom="1238" w:left="1191" w:header="0" w:footer="109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A3B84">
    <w:pPr>
      <w:tabs>
        <w:tab w:val="center" w:pos="4153"/>
        <w:tab w:val="right" w:pos="8306"/>
      </w:tabs>
      <w:kinsoku w:val="0"/>
      <w:autoSpaceDE w:val="0"/>
      <w:autoSpaceDN w:val="0"/>
      <w:adjustRightInd w:val="0"/>
      <w:snapToGrid w:val="0"/>
      <w:jc w:val="left"/>
      <w:textAlignment w:val="baseline"/>
      <w:rPr>
        <w:rFonts w:ascii="Arial" w:hAnsi="Arial" w:eastAsia="Arial" w:cs="Arial"/>
        <w:snapToGrid w:val="0"/>
        <w:color w:val="000000"/>
        <w:kern w:val="0"/>
        <w:sz w:val="18"/>
        <w:szCs w:val="21"/>
        <w:lang w:eastAsia="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782C8">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D3782C8">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A701A">
    <w:pPr>
      <w:widowControl/>
      <w:kinsoku w:val="0"/>
      <w:autoSpaceDE w:val="0"/>
      <w:autoSpaceDN w:val="0"/>
      <w:adjustRightInd w:val="0"/>
      <w:snapToGrid w:val="0"/>
      <w:spacing w:line="168" w:lineRule="auto"/>
      <w:ind w:left="3054"/>
      <w:jc w:val="left"/>
      <w:textAlignment w:val="baseline"/>
      <w:rPr>
        <w:rFonts w:ascii="宋体" w:hAnsi="宋体" w:eastAsia="宋体" w:cs="宋体"/>
        <w:snapToGrid w:val="0"/>
        <w:color w:val="000000"/>
        <w:kern w:val="0"/>
        <w:sz w:val="13"/>
        <w:szCs w:val="13"/>
        <w:lang w:eastAsia="en-US"/>
      </w:rPr>
    </w:pPr>
    <w:r>
      <w:rPr>
        <w:sz w:val="1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A264E">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98A264E">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6262F">
    <w:pPr>
      <w:widowControl/>
      <w:kinsoku w:val="0"/>
      <w:autoSpaceDE w:val="0"/>
      <w:autoSpaceDN w:val="0"/>
      <w:adjustRightInd w:val="0"/>
      <w:snapToGrid w:val="0"/>
      <w:spacing w:line="167" w:lineRule="auto"/>
      <w:ind w:left="3054"/>
      <w:jc w:val="left"/>
      <w:textAlignment w:val="baseline"/>
      <w:rPr>
        <w:rFonts w:ascii="宋体" w:hAnsi="宋体" w:eastAsia="宋体" w:cs="宋体"/>
        <w:snapToGrid w:val="0"/>
        <w:color w:val="000000"/>
        <w:kern w:val="0"/>
        <w:sz w:val="13"/>
        <w:szCs w:val="13"/>
        <w:lang w:eastAsia="en-US"/>
      </w:rPr>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5962D">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4D5962D">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B1F92">
    <w:pPr>
      <w:widowControl/>
      <w:kinsoku w:val="0"/>
      <w:autoSpaceDE w:val="0"/>
      <w:autoSpaceDN w:val="0"/>
      <w:adjustRightInd w:val="0"/>
      <w:snapToGrid w:val="0"/>
      <w:spacing w:line="168" w:lineRule="auto"/>
      <w:ind w:left="3049"/>
      <w:jc w:val="left"/>
      <w:textAlignment w:val="baseline"/>
      <w:rPr>
        <w:rFonts w:ascii="宋体" w:hAnsi="宋体" w:eastAsia="宋体" w:cs="宋体"/>
        <w:snapToGrid w:val="0"/>
        <w:color w:val="000000"/>
        <w:kern w:val="0"/>
        <w:sz w:val="13"/>
        <w:szCs w:val="13"/>
        <w:lang w:eastAsia="en-US"/>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F6789">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6FF6789">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CAEA0">
    <w:pPr>
      <w:widowControl/>
      <w:kinsoku w:val="0"/>
      <w:autoSpaceDE w:val="0"/>
      <w:autoSpaceDN w:val="0"/>
      <w:adjustRightInd w:val="0"/>
      <w:snapToGrid w:val="0"/>
      <w:spacing w:line="169" w:lineRule="auto"/>
      <w:ind w:left="3080"/>
      <w:jc w:val="left"/>
      <w:textAlignment w:val="baseline"/>
      <w:rPr>
        <w:rFonts w:ascii="宋体" w:hAnsi="宋体" w:eastAsia="宋体" w:cs="宋体"/>
        <w:snapToGrid w:val="0"/>
        <w:color w:val="000000"/>
        <w:kern w:val="0"/>
        <w:sz w:val="14"/>
        <w:szCs w:val="14"/>
        <w:lang w:eastAsia="en-US"/>
      </w:rPr>
    </w:pPr>
    <w:r>
      <w:rPr>
        <w:sz w:val="1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9F4D1">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4F9F4D1">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A48E5">
    <w:pPr>
      <w:widowControl/>
      <w:kinsoku w:val="0"/>
      <w:autoSpaceDE w:val="0"/>
      <w:autoSpaceDN w:val="0"/>
      <w:adjustRightInd w:val="0"/>
      <w:snapToGrid w:val="0"/>
      <w:spacing w:line="169" w:lineRule="auto"/>
      <w:ind w:left="2708"/>
      <w:jc w:val="left"/>
      <w:textAlignment w:val="baseline"/>
      <w:rPr>
        <w:rFonts w:ascii="宋体" w:hAnsi="宋体" w:eastAsia="宋体" w:cs="宋体"/>
        <w:snapToGrid w:val="0"/>
        <w:color w:val="000000"/>
        <w:kern w:val="0"/>
        <w:sz w:val="14"/>
        <w:szCs w:val="14"/>
        <w:lang w:eastAsia="en-US"/>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CF9F3">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E3CF9F3">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zMTNhMDczODVjNmY0ZmUwM2NmYjBmMzZmOWYyMjQifQ=="/>
  </w:docVars>
  <w:rsids>
    <w:rsidRoot w:val="006A76BD"/>
    <w:rsid w:val="0025700D"/>
    <w:rsid w:val="00336147"/>
    <w:rsid w:val="003F23CE"/>
    <w:rsid w:val="0061648F"/>
    <w:rsid w:val="006A76BD"/>
    <w:rsid w:val="006C5083"/>
    <w:rsid w:val="009A5857"/>
    <w:rsid w:val="00AA5D01"/>
    <w:rsid w:val="00B64427"/>
    <w:rsid w:val="00D23242"/>
    <w:rsid w:val="00D25F66"/>
    <w:rsid w:val="00D43197"/>
    <w:rsid w:val="00EF5BA2"/>
    <w:rsid w:val="010333FC"/>
    <w:rsid w:val="01E04F7E"/>
    <w:rsid w:val="02E35293"/>
    <w:rsid w:val="034F2928"/>
    <w:rsid w:val="03600692"/>
    <w:rsid w:val="036208AE"/>
    <w:rsid w:val="03782DA2"/>
    <w:rsid w:val="041B6CAE"/>
    <w:rsid w:val="04427E19"/>
    <w:rsid w:val="04981C7D"/>
    <w:rsid w:val="04BD1B14"/>
    <w:rsid w:val="0575419C"/>
    <w:rsid w:val="07E900D0"/>
    <w:rsid w:val="07F9337A"/>
    <w:rsid w:val="080A32C2"/>
    <w:rsid w:val="082E5202"/>
    <w:rsid w:val="084F33CB"/>
    <w:rsid w:val="089A2898"/>
    <w:rsid w:val="08A54D99"/>
    <w:rsid w:val="094A629B"/>
    <w:rsid w:val="09510A7C"/>
    <w:rsid w:val="0A0124A3"/>
    <w:rsid w:val="0A0F2E11"/>
    <w:rsid w:val="0A3B3C06"/>
    <w:rsid w:val="0A5D3B7D"/>
    <w:rsid w:val="0A6E1714"/>
    <w:rsid w:val="0B217DA3"/>
    <w:rsid w:val="0B24469B"/>
    <w:rsid w:val="0BDD404E"/>
    <w:rsid w:val="0C4A6383"/>
    <w:rsid w:val="0CAE6912"/>
    <w:rsid w:val="0D8C6527"/>
    <w:rsid w:val="0DBC6E0C"/>
    <w:rsid w:val="0DC3019B"/>
    <w:rsid w:val="0E06277D"/>
    <w:rsid w:val="0E8A7541"/>
    <w:rsid w:val="0EDE1004"/>
    <w:rsid w:val="0F5C3DDD"/>
    <w:rsid w:val="10855BDB"/>
    <w:rsid w:val="10D75D0B"/>
    <w:rsid w:val="115A7068"/>
    <w:rsid w:val="11691059"/>
    <w:rsid w:val="11767655"/>
    <w:rsid w:val="11B60016"/>
    <w:rsid w:val="11E42DD6"/>
    <w:rsid w:val="12211934"/>
    <w:rsid w:val="12883761"/>
    <w:rsid w:val="12AA36D7"/>
    <w:rsid w:val="12F17558"/>
    <w:rsid w:val="132E6313"/>
    <w:rsid w:val="139A199E"/>
    <w:rsid w:val="13EC5F71"/>
    <w:rsid w:val="145E6E6F"/>
    <w:rsid w:val="145F6743"/>
    <w:rsid w:val="14CB53AA"/>
    <w:rsid w:val="157D3325"/>
    <w:rsid w:val="166242C9"/>
    <w:rsid w:val="16C15493"/>
    <w:rsid w:val="16EF2001"/>
    <w:rsid w:val="16F5338F"/>
    <w:rsid w:val="179761F4"/>
    <w:rsid w:val="185A16FC"/>
    <w:rsid w:val="189270E7"/>
    <w:rsid w:val="195E179F"/>
    <w:rsid w:val="19B97472"/>
    <w:rsid w:val="19EC50CA"/>
    <w:rsid w:val="1A922B93"/>
    <w:rsid w:val="1AD5775F"/>
    <w:rsid w:val="1B1D36EA"/>
    <w:rsid w:val="1B4641B9"/>
    <w:rsid w:val="1B570174"/>
    <w:rsid w:val="1BA07D6D"/>
    <w:rsid w:val="1BB2184F"/>
    <w:rsid w:val="1BE917C4"/>
    <w:rsid w:val="1BF95ED5"/>
    <w:rsid w:val="1CD96031"/>
    <w:rsid w:val="1CDA2E0B"/>
    <w:rsid w:val="1CE60291"/>
    <w:rsid w:val="1EA336D1"/>
    <w:rsid w:val="1ECF4D3F"/>
    <w:rsid w:val="1ED16490"/>
    <w:rsid w:val="1F134CFA"/>
    <w:rsid w:val="1F5D7D23"/>
    <w:rsid w:val="1F8D2F48"/>
    <w:rsid w:val="1FA63478"/>
    <w:rsid w:val="1FF64400"/>
    <w:rsid w:val="201C7BDE"/>
    <w:rsid w:val="20670E5A"/>
    <w:rsid w:val="206D14A8"/>
    <w:rsid w:val="20875058"/>
    <w:rsid w:val="21132D8F"/>
    <w:rsid w:val="217732A7"/>
    <w:rsid w:val="217D46AD"/>
    <w:rsid w:val="21860050"/>
    <w:rsid w:val="2298179E"/>
    <w:rsid w:val="22F23E66"/>
    <w:rsid w:val="233D40F4"/>
    <w:rsid w:val="239B0E1A"/>
    <w:rsid w:val="23AE1FF8"/>
    <w:rsid w:val="23DE7685"/>
    <w:rsid w:val="23FF3DF5"/>
    <w:rsid w:val="244A4D1A"/>
    <w:rsid w:val="248D27F1"/>
    <w:rsid w:val="24D34D10"/>
    <w:rsid w:val="25636F8B"/>
    <w:rsid w:val="25DF76E4"/>
    <w:rsid w:val="26667E05"/>
    <w:rsid w:val="26810E4F"/>
    <w:rsid w:val="26867B60"/>
    <w:rsid w:val="26C568DA"/>
    <w:rsid w:val="275B2D9A"/>
    <w:rsid w:val="27DA0163"/>
    <w:rsid w:val="28551D48"/>
    <w:rsid w:val="291E22D1"/>
    <w:rsid w:val="29707F5B"/>
    <w:rsid w:val="2A304D10"/>
    <w:rsid w:val="2A6E1037"/>
    <w:rsid w:val="2A6F6CAF"/>
    <w:rsid w:val="2A8D5961"/>
    <w:rsid w:val="2ABB0720"/>
    <w:rsid w:val="2ACC6AFD"/>
    <w:rsid w:val="2AF14141"/>
    <w:rsid w:val="2B942D1F"/>
    <w:rsid w:val="2C2C73FB"/>
    <w:rsid w:val="2C5030EA"/>
    <w:rsid w:val="2C5A3F68"/>
    <w:rsid w:val="2CC118F2"/>
    <w:rsid w:val="2D851B98"/>
    <w:rsid w:val="2DBE22D5"/>
    <w:rsid w:val="2DCA6ECC"/>
    <w:rsid w:val="2E293BF2"/>
    <w:rsid w:val="2E424CB4"/>
    <w:rsid w:val="2E7110F5"/>
    <w:rsid w:val="2EAB0AAB"/>
    <w:rsid w:val="2EAB2859"/>
    <w:rsid w:val="2F0F45A5"/>
    <w:rsid w:val="2F560A17"/>
    <w:rsid w:val="2F967065"/>
    <w:rsid w:val="3034062C"/>
    <w:rsid w:val="306C426A"/>
    <w:rsid w:val="30703D5A"/>
    <w:rsid w:val="309C4B4F"/>
    <w:rsid w:val="30B8266F"/>
    <w:rsid w:val="30D24087"/>
    <w:rsid w:val="313D4203"/>
    <w:rsid w:val="317C04DD"/>
    <w:rsid w:val="31B00187"/>
    <w:rsid w:val="31D125D7"/>
    <w:rsid w:val="31E61055"/>
    <w:rsid w:val="32292413"/>
    <w:rsid w:val="3293788C"/>
    <w:rsid w:val="32A60436"/>
    <w:rsid w:val="33164948"/>
    <w:rsid w:val="3358554E"/>
    <w:rsid w:val="33615BDC"/>
    <w:rsid w:val="338E5886"/>
    <w:rsid w:val="33C65A3F"/>
    <w:rsid w:val="34474DD2"/>
    <w:rsid w:val="34533777"/>
    <w:rsid w:val="350F6CE5"/>
    <w:rsid w:val="352073D1"/>
    <w:rsid w:val="3530461D"/>
    <w:rsid w:val="35D504F8"/>
    <w:rsid w:val="35F828FD"/>
    <w:rsid w:val="365D08DD"/>
    <w:rsid w:val="36F11025"/>
    <w:rsid w:val="370A0339"/>
    <w:rsid w:val="373B04F2"/>
    <w:rsid w:val="37753A04"/>
    <w:rsid w:val="37A83DDA"/>
    <w:rsid w:val="37B81B43"/>
    <w:rsid w:val="37E1553E"/>
    <w:rsid w:val="3845787B"/>
    <w:rsid w:val="38B93DC5"/>
    <w:rsid w:val="38D53F72"/>
    <w:rsid w:val="39334707"/>
    <w:rsid w:val="39CA5A81"/>
    <w:rsid w:val="3A3F02FA"/>
    <w:rsid w:val="3B3140E6"/>
    <w:rsid w:val="3B7C6F2B"/>
    <w:rsid w:val="3BA42B0A"/>
    <w:rsid w:val="3BEB24E7"/>
    <w:rsid w:val="3C237ED3"/>
    <w:rsid w:val="3C324B34"/>
    <w:rsid w:val="3C3801B2"/>
    <w:rsid w:val="3C833654"/>
    <w:rsid w:val="3CB076A6"/>
    <w:rsid w:val="3CBD309D"/>
    <w:rsid w:val="3CD63197"/>
    <w:rsid w:val="3D491BBB"/>
    <w:rsid w:val="3D524314"/>
    <w:rsid w:val="3E10092B"/>
    <w:rsid w:val="3EA82911"/>
    <w:rsid w:val="3EAF2641"/>
    <w:rsid w:val="3F3423F7"/>
    <w:rsid w:val="3F3B19D7"/>
    <w:rsid w:val="3F6031EC"/>
    <w:rsid w:val="3F7E3CE4"/>
    <w:rsid w:val="3FB62E0C"/>
    <w:rsid w:val="400A45F9"/>
    <w:rsid w:val="40764F84"/>
    <w:rsid w:val="40827192"/>
    <w:rsid w:val="42B45D29"/>
    <w:rsid w:val="42D24401"/>
    <w:rsid w:val="43635059"/>
    <w:rsid w:val="43DE2931"/>
    <w:rsid w:val="44143923"/>
    <w:rsid w:val="444D2D05"/>
    <w:rsid w:val="44654E01"/>
    <w:rsid w:val="44F02032"/>
    <w:rsid w:val="45723C79"/>
    <w:rsid w:val="45793E0E"/>
    <w:rsid w:val="4585575A"/>
    <w:rsid w:val="46313BA0"/>
    <w:rsid w:val="467B6B5D"/>
    <w:rsid w:val="46E82445"/>
    <w:rsid w:val="47624C00"/>
    <w:rsid w:val="47AA0C6D"/>
    <w:rsid w:val="48276F9D"/>
    <w:rsid w:val="49261002"/>
    <w:rsid w:val="49425710"/>
    <w:rsid w:val="498D249B"/>
    <w:rsid w:val="49C12AD9"/>
    <w:rsid w:val="4A2512BA"/>
    <w:rsid w:val="4B524836"/>
    <w:rsid w:val="4BDC1E4C"/>
    <w:rsid w:val="4C392DFB"/>
    <w:rsid w:val="4CF431C6"/>
    <w:rsid w:val="4CFF4044"/>
    <w:rsid w:val="4DF55447"/>
    <w:rsid w:val="4E1F24C4"/>
    <w:rsid w:val="4E4B5067"/>
    <w:rsid w:val="4EEF00E8"/>
    <w:rsid w:val="4F2E69C1"/>
    <w:rsid w:val="4F50502B"/>
    <w:rsid w:val="4FAB400F"/>
    <w:rsid w:val="501C315F"/>
    <w:rsid w:val="505A5A36"/>
    <w:rsid w:val="50B415EA"/>
    <w:rsid w:val="515F3303"/>
    <w:rsid w:val="5167040A"/>
    <w:rsid w:val="51744496"/>
    <w:rsid w:val="519136D9"/>
    <w:rsid w:val="51AD13AD"/>
    <w:rsid w:val="521265C8"/>
    <w:rsid w:val="5223626B"/>
    <w:rsid w:val="522D6F22"/>
    <w:rsid w:val="52392697"/>
    <w:rsid w:val="525070F0"/>
    <w:rsid w:val="52B72BAA"/>
    <w:rsid w:val="52D23FA9"/>
    <w:rsid w:val="53004672"/>
    <w:rsid w:val="53130849"/>
    <w:rsid w:val="532E5683"/>
    <w:rsid w:val="537961D3"/>
    <w:rsid w:val="53C92957"/>
    <w:rsid w:val="54177EC5"/>
    <w:rsid w:val="54554E92"/>
    <w:rsid w:val="546724CF"/>
    <w:rsid w:val="5478427C"/>
    <w:rsid w:val="54813093"/>
    <w:rsid w:val="54CA318A"/>
    <w:rsid w:val="555B64D8"/>
    <w:rsid w:val="55A25C04"/>
    <w:rsid w:val="55A97243"/>
    <w:rsid w:val="55FC3817"/>
    <w:rsid w:val="55FD1318"/>
    <w:rsid w:val="563D3E2F"/>
    <w:rsid w:val="56975989"/>
    <w:rsid w:val="56B015B5"/>
    <w:rsid w:val="579E5E58"/>
    <w:rsid w:val="57D04F5B"/>
    <w:rsid w:val="586631C9"/>
    <w:rsid w:val="58B303D9"/>
    <w:rsid w:val="58B66F7C"/>
    <w:rsid w:val="59101387"/>
    <w:rsid w:val="591F15CA"/>
    <w:rsid w:val="593E5EF4"/>
    <w:rsid w:val="59A246D5"/>
    <w:rsid w:val="59C53F20"/>
    <w:rsid w:val="5A07278A"/>
    <w:rsid w:val="5A0A04CC"/>
    <w:rsid w:val="5AC71F19"/>
    <w:rsid w:val="5BBE331C"/>
    <w:rsid w:val="5BEA4111"/>
    <w:rsid w:val="5BFB00CD"/>
    <w:rsid w:val="5CB0535B"/>
    <w:rsid w:val="5CDF354A"/>
    <w:rsid w:val="5D283143"/>
    <w:rsid w:val="5D694783"/>
    <w:rsid w:val="5D6D6DA8"/>
    <w:rsid w:val="5DCD3CEB"/>
    <w:rsid w:val="5E251431"/>
    <w:rsid w:val="5E315E5A"/>
    <w:rsid w:val="5E6E2DD8"/>
    <w:rsid w:val="5EC92704"/>
    <w:rsid w:val="5F1A4D0E"/>
    <w:rsid w:val="5F3A78F3"/>
    <w:rsid w:val="5F5A15AE"/>
    <w:rsid w:val="60A46F85"/>
    <w:rsid w:val="60C5514D"/>
    <w:rsid w:val="61930DA7"/>
    <w:rsid w:val="6204238B"/>
    <w:rsid w:val="62652744"/>
    <w:rsid w:val="62944DD7"/>
    <w:rsid w:val="634C7B3F"/>
    <w:rsid w:val="637D3ABD"/>
    <w:rsid w:val="64B713E7"/>
    <w:rsid w:val="64CF0348"/>
    <w:rsid w:val="651D10B4"/>
    <w:rsid w:val="651D2E62"/>
    <w:rsid w:val="653E102A"/>
    <w:rsid w:val="65744A4C"/>
    <w:rsid w:val="65984BDE"/>
    <w:rsid w:val="65A45331"/>
    <w:rsid w:val="662B23DD"/>
    <w:rsid w:val="66320B8F"/>
    <w:rsid w:val="66E005EB"/>
    <w:rsid w:val="67332E10"/>
    <w:rsid w:val="67900263"/>
    <w:rsid w:val="67CB3049"/>
    <w:rsid w:val="67E759A9"/>
    <w:rsid w:val="6922138F"/>
    <w:rsid w:val="69382960"/>
    <w:rsid w:val="69601EB7"/>
    <w:rsid w:val="69AB1384"/>
    <w:rsid w:val="69B144C0"/>
    <w:rsid w:val="6A3D3FA6"/>
    <w:rsid w:val="6A5C61DA"/>
    <w:rsid w:val="6AEF34F2"/>
    <w:rsid w:val="6B3358AF"/>
    <w:rsid w:val="6B87372B"/>
    <w:rsid w:val="6BE97F42"/>
    <w:rsid w:val="6C00528B"/>
    <w:rsid w:val="6C4C04D0"/>
    <w:rsid w:val="6C627CF4"/>
    <w:rsid w:val="6CB766AE"/>
    <w:rsid w:val="6CFE17CB"/>
    <w:rsid w:val="6E2434B3"/>
    <w:rsid w:val="6E650538"/>
    <w:rsid w:val="6E804461"/>
    <w:rsid w:val="6F0934B2"/>
    <w:rsid w:val="6FB940CF"/>
    <w:rsid w:val="6FDD7DBD"/>
    <w:rsid w:val="70205EFC"/>
    <w:rsid w:val="703A5210"/>
    <w:rsid w:val="710C022E"/>
    <w:rsid w:val="716A5681"/>
    <w:rsid w:val="716B4A3E"/>
    <w:rsid w:val="71EF3DD8"/>
    <w:rsid w:val="72062ED0"/>
    <w:rsid w:val="7249173A"/>
    <w:rsid w:val="725400DF"/>
    <w:rsid w:val="72AD2DA8"/>
    <w:rsid w:val="73465C7A"/>
    <w:rsid w:val="74240A3C"/>
    <w:rsid w:val="74661F69"/>
    <w:rsid w:val="7480340D"/>
    <w:rsid w:val="749018A2"/>
    <w:rsid w:val="74D6302D"/>
    <w:rsid w:val="74F20AC6"/>
    <w:rsid w:val="74FA4F6E"/>
    <w:rsid w:val="7535244A"/>
    <w:rsid w:val="75846F2D"/>
    <w:rsid w:val="778D031B"/>
    <w:rsid w:val="77BE04D4"/>
    <w:rsid w:val="77EB5041"/>
    <w:rsid w:val="78000DC7"/>
    <w:rsid w:val="783A38D3"/>
    <w:rsid w:val="784F3822"/>
    <w:rsid w:val="789B0816"/>
    <w:rsid w:val="78F66C4E"/>
    <w:rsid w:val="7904460D"/>
    <w:rsid w:val="790548C0"/>
    <w:rsid w:val="79F44681"/>
    <w:rsid w:val="7A2F56B9"/>
    <w:rsid w:val="7A9C2623"/>
    <w:rsid w:val="7AC322A6"/>
    <w:rsid w:val="7AE5221C"/>
    <w:rsid w:val="7AF10BC1"/>
    <w:rsid w:val="7CA0464C"/>
    <w:rsid w:val="7CBC0D5A"/>
    <w:rsid w:val="7CBE516E"/>
    <w:rsid w:val="7D160888"/>
    <w:rsid w:val="7D1666BD"/>
    <w:rsid w:val="7D364FB1"/>
    <w:rsid w:val="7D8F36A0"/>
    <w:rsid w:val="7D9D6DDE"/>
    <w:rsid w:val="7DA55C93"/>
    <w:rsid w:val="7DF12C86"/>
    <w:rsid w:val="7E0E3838"/>
    <w:rsid w:val="7E374B3D"/>
    <w:rsid w:val="7E7F64E4"/>
    <w:rsid w:val="7F7973D7"/>
    <w:rsid w:val="7F79955B"/>
    <w:rsid w:val="7F9F46ED"/>
    <w:rsid w:val="7FCB5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Hyperlink"/>
    <w:basedOn w:val="6"/>
    <w:semiHidden/>
    <w:unhideWhenUsed/>
    <w:qFormat/>
    <w:uiPriority w:val="99"/>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WPSOffice手动目录 1"/>
    <w:qFormat/>
    <w:uiPriority w:val="0"/>
    <w:rPr>
      <w:rFonts w:asciiTheme="minorHAnsi" w:hAnsiTheme="minorHAnsi" w:eastAsiaTheme="minorEastAsia" w:cstheme="minorBidi"/>
      <w:lang w:val="en-US" w:eastAsia="zh-CN" w:bidi="ar-SA"/>
    </w:rPr>
  </w:style>
  <w:style w:type="paragraph" w:customStyle="1" w:styleId="10">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11">
    <w:name w:val="批注框文本 Char"/>
    <w:basedOn w:val="6"/>
    <w:link w:val="2"/>
    <w:qFormat/>
    <w:uiPriority w:val="0"/>
    <w:rPr>
      <w:kern w:val="2"/>
      <w:sz w:val="18"/>
      <w:szCs w:val="18"/>
    </w:rPr>
  </w:style>
  <w:style w:type="paragraph" w:customStyle="1" w:styleId="12">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8681</Words>
  <Characters>9393</Characters>
  <Lines>78</Lines>
  <Paragraphs>22</Paragraphs>
  <TotalTime>5</TotalTime>
  <ScaleCrop>false</ScaleCrop>
  <LinksUpToDate>false</LinksUpToDate>
  <CharactersWithSpaces>9852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2025-01-08T17:48:00Z</dcterms:created>
  <dc:creator>Administrator</dc:creator>
  <cp:lastModifiedBy>美美</cp:lastModifiedBy>
  <dcterms:modified xsi:type="dcterms:W3CDTF">2026-09-07T08:59:24Z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eyJoZGlkIjoiMjMyOTdlYjQ4N2NhYzQ5YWQ4ZTA0YjdmY2ZhZjc1YWUiLCJ1c2VySWQiOiIxMTQxOTM3MDMwIn0=</vt:lpwstr>
  </property>
  <property fmtid="{D5CDD505-2E9C-101B-9397-08002B2CF9AE}" pid="4" name="ICV">
    <vt:lpwstr>F5013E3C866AAFD1614C2D69FAED4F40_43</vt:lpwstr>
  </property>
</Properties>
</file>